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B915D" w14:textId="77777777" w:rsidR="00CD2B3F" w:rsidRPr="00CD2B3F" w:rsidRDefault="00CD2B3F" w:rsidP="00CD2B3F">
      <w:pPr>
        <w:spacing w:after="0" w:line="240" w:lineRule="auto"/>
        <w:rPr>
          <w:rFonts w:ascii="Times New Roman" w:hAnsi="Times New Roman" w:cs="Times New Roman"/>
        </w:rPr>
      </w:pPr>
    </w:p>
    <w:p w14:paraId="44A09366" w14:textId="4A22D894" w:rsidR="00CD2B3F" w:rsidRPr="00B5313E" w:rsidRDefault="00CD2B3F" w:rsidP="00CD2B3F">
      <w:pPr>
        <w:spacing w:after="0" w:line="240" w:lineRule="auto"/>
        <w:rPr>
          <w:rFonts w:ascii="Tahoma" w:hAnsi="Tahoma" w:cs="Tahoma"/>
          <w:b/>
          <w:bCs/>
        </w:rPr>
      </w:pPr>
      <w:r w:rsidRPr="00B5313E">
        <w:rPr>
          <w:rFonts w:ascii="Tahoma" w:hAnsi="Tahoma" w:cs="Tahoma"/>
          <w:b/>
          <w:bCs/>
        </w:rPr>
        <w:t>OVERVIEW</w:t>
      </w:r>
    </w:p>
    <w:p w14:paraId="5F438C24" w14:textId="7C050A56" w:rsidR="00CD2B3F" w:rsidRPr="00B5313E" w:rsidRDefault="00CD2B3F" w:rsidP="00CD2B3F">
      <w:pPr>
        <w:spacing w:after="0" w:line="240" w:lineRule="auto"/>
        <w:rPr>
          <w:rFonts w:ascii="Tahoma" w:hAnsi="Tahoma" w:cs="Tahoma"/>
        </w:rPr>
      </w:pPr>
      <w:r w:rsidRPr="00B5313E">
        <w:rPr>
          <w:rFonts w:ascii="Tahoma" w:hAnsi="Tahoma" w:cs="Tahoma"/>
        </w:rPr>
        <w:t>The Community Engagement (CE) program within the Michigan Institute for Clinical &amp; Health Research at the University of Michigan provides funding to academic and community partners engaged in clinical and translational research.</w:t>
      </w:r>
    </w:p>
    <w:p w14:paraId="3D6423FC" w14:textId="77777777" w:rsidR="00CD2B3F" w:rsidRPr="001E0ED4" w:rsidRDefault="00CD2B3F" w:rsidP="00CD2B3F">
      <w:pPr>
        <w:spacing w:after="0" w:line="240" w:lineRule="auto"/>
        <w:rPr>
          <w:rFonts w:ascii="Tahoma" w:hAnsi="Tahoma" w:cs="Tahoma"/>
          <w:sz w:val="12"/>
          <w:szCs w:val="12"/>
        </w:rPr>
      </w:pPr>
    </w:p>
    <w:p w14:paraId="45C54B65" w14:textId="77777777" w:rsidR="00CD2B3F" w:rsidRPr="00B5313E" w:rsidRDefault="00CD2B3F" w:rsidP="00CD2B3F">
      <w:pPr>
        <w:spacing w:after="0" w:line="240" w:lineRule="auto"/>
        <w:rPr>
          <w:rFonts w:ascii="Tahoma" w:hAnsi="Tahoma" w:cs="Tahoma"/>
          <w:b/>
          <w:bCs/>
        </w:rPr>
      </w:pPr>
      <w:r w:rsidRPr="00B5313E">
        <w:rPr>
          <w:rFonts w:ascii="Tahoma" w:hAnsi="Tahoma" w:cs="Tahoma"/>
          <w:b/>
          <w:bCs/>
        </w:rPr>
        <w:t>BACKGROUND</w:t>
      </w:r>
    </w:p>
    <w:p w14:paraId="3CEA3B28" w14:textId="7A8A796F" w:rsidR="00CD2B3F" w:rsidRPr="00B5313E" w:rsidRDefault="00CD2B3F" w:rsidP="00CD2B3F">
      <w:pPr>
        <w:spacing w:after="0" w:line="240" w:lineRule="auto"/>
        <w:rPr>
          <w:rFonts w:ascii="Tahoma" w:hAnsi="Tahoma" w:cs="Tahoma"/>
        </w:rPr>
      </w:pPr>
      <w:r w:rsidRPr="00B5313E">
        <w:rPr>
          <w:rFonts w:ascii="Tahoma" w:hAnsi="Tahoma" w:cs="Tahoma"/>
        </w:rPr>
        <w:t xml:space="preserve">The </w:t>
      </w:r>
      <w:r w:rsidR="00A63254">
        <w:rPr>
          <w:rFonts w:ascii="Tahoma" w:hAnsi="Tahoma" w:cs="Tahoma"/>
        </w:rPr>
        <w:t>CE Program</w:t>
      </w:r>
      <w:r w:rsidRPr="00B5313E">
        <w:rPr>
          <w:rFonts w:ascii="Tahoma" w:hAnsi="Tahoma" w:cs="Tahoma"/>
        </w:rPr>
        <w:t xml:space="preserve"> is issuing </w:t>
      </w:r>
      <w:r w:rsidR="00B5313E">
        <w:rPr>
          <w:rFonts w:ascii="Tahoma" w:hAnsi="Tahoma" w:cs="Tahoma"/>
        </w:rPr>
        <w:t>an opportunity</w:t>
      </w:r>
      <w:r w:rsidR="00B5313E" w:rsidRPr="00B5313E">
        <w:rPr>
          <w:rFonts w:ascii="Tahoma" w:hAnsi="Tahoma" w:cs="Tahoma"/>
        </w:rPr>
        <w:t xml:space="preserve"> </w:t>
      </w:r>
      <w:r w:rsidRPr="00B5313E">
        <w:rPr>
          <w:rFonts w:ascii="Tahoma" w:hAnsi="Tahoma" w:cs="Tahoma"/>
        </w:rPr>
        <w:t>to fund community-engaged research partnerships and projects addressing community-identified health priorities within the state of Michigan</w:t>
      </w:r>
      <w:r w:rsidR="00B96D15">
        <w:rPr>
          <w:rFonts w:ascii="Tahoma" w:hAnsi="Tahoma" w:cs="Tahoma"/>
        </w:rPr>
        <w:t>, the Statewide Building Capacity for Research and Action (SBCRA)</w:t>
      </w:r>
      <w:r w:rsidRPr="00B5313E">
        <w:rPr>
          <w:rFonts w:ascii="Tahoma" w:hAnsi="Tahoma" w:cs="Tahoma"/>
        </w:rPr>
        <w:t>. Through this funding</w:t>
      </w:r>
      <w:r w:rsidR="00B5313E">
        <w:rPr>
          <w:rFonts w:ascii="Tahoma" w:hAnsi="Tahoma" w:cs="Tahoma"/>
        </w:rPr>
        <w:t>,</w:t>
      </w:r>
      <w:r w:rsidRPr="00B5313E">
        <w:rPr>
          <w:rFonts w:ascii="Tahoma" w:hAnsi="Tahoma" w:cs="Tahoma"/>
        </w:rPr>
        <w:t xml:space="preserve"> we aim to enhance and build the capacity of community-academic teams to use the principles of community-engaged and community-based participatory research. We also aim to foster multi-disciplinary approaches involving diverse representation and collaboration. Definitions for these terms are included in the R</w:t>
      </w:r>
      <w:r w:rsidR="006662F0">
        <w:rPr>
          <w:rFonts w:ascii="Tahoma" w:hAnsi="Tahoma" w:cs="Tahoma"/>
        </w:rPr>
        <w:t xml:space="preserve">equest </w:t>
      </w:r>
      <w:r w:rsidR="008A7C88">
        <w:rPr>
          <w:rFonts w:ascii="Tahoma" w:hAnsi="Tahoma" w:cs="Tahoma"/>
        </w:rPr>
        <w:t>for</w:t>
      </w:r>
      <w:r w:rsidR="006662F0">
        <w:rPr>
          <w:rFonts w:ascii="Tahoma" w:hAnsi="Tahoma" w:cs="Tahoma"/>
        </w:rPr>
        <w:t xml:space="preserve"> </w:t>
      </w:r>
      <w:r w:rsidRPr="00B5313E">
        <w:rPr>
          <w:rFonts w:ascii="Tahoma" w:hAnsi="Tahoma" w:cs="Tahoma"/>
        </w:rPr>
        <w:t>P</w:t>
      </w:r>
      <w:r w:rsidR="006662F0">
        <w:rPr>
          <w:rFonts w:ascii="Tahoma" w:hAnsi="Tahoma" w:cs="Tahoma"/>
        </w:rPr>
        <w:t>roposal</w:t>
      </w:r>
      <w:r w:rsidRPr="00B5313E">
        <w:rPr>
          <w:rFonts w:ascii="Tahoma" w:hAnsi="Tahoma" w:cs="Tahoma"/>
        </w:rPr>
        <w:t xml:space="preserve"> addendum.</w:t>
      </w:r>
    </w:p>
    <w:p w14:paraId="686F9417" w14:textId="77777777" w:rsidR="00CB4502" w:rsidRPr="001E0ED4" w:rsidRDefault="00CB4502" w:rsidP="00CD2B3F">
      <w:pPr>
        <w:spacing w:after="0" w:line="240" w:lineRule="auto"/>
        <w:rPr>
          <w:rFonts w:ascii="Tahoma" w:hAnsi="Tahoma" w:cs="Tahoma"/>
          <w:sz w:val="12"/>
          <w:szCs w:val="12"/>
        </w:rPr>
      </w:pPr>
    </w:p>
    <w:p w14:paraId="00EC42BB" w14:textId="5B860B33" w:rsidR="00CD2B3F" w:rsidRPr="00B5313E" w:rsidRDefault="00CD2B3F" w:rsidP="00CD2B3F">
      <w:pPr>
        <w:spacing w:after="0" w:line="240" w:lineRule="auto"/>
        <w:rPr>
          <w:rFonts w:ascii="Tahoma" w:hAnsi="Tahoma" w:cs="Tahoma"/>
        </w:rPr>
      </w:pPr>
      <w:r w:rsidRPr="00B5313E">
        <w:rPr>
          <w:rFonts w:ascii="Tahoma" w:hAnsi="Tahoma" w:cs="Tahoma"/>
          <w:u w:val="single"/>
        </w:rPr>
        <w:t>Goal:</w:t>
      </w:r>
      <w:r w:rsidRPr="00B5313E">
        <w:rPr>
          <w:rFonts w:ascii="Tahoma" w:hAnsi="Tahoma" w:cs="Tahoma"/>
        </w:rPr>
        <w:t xml:space="preserve"> SBCRA’s goal is to strengthen the capacity of the community to engage in, and benefit from translational research. Expected outcomes include </w:t>
      </w:r>
      <w:r w:rsidR="00B5313E">
        <w:rPr>
          <w:rFonts w:ascii="Tahoma" w:hAnsi="Tahoma" w:cs="Tahoma"/>
        </w:rPr>
        <w:t>increased sustainable and equitable community-academic partnerships and addressing</w:t>
      </w:r>
      <w:r w:rsidRPr="00B5313E">
        <w:rPr>
          <w:rFonts w:ascii="Tahoma" w:hAnsi="Tahoma" w:cs="Tahoma"/>
        </w:rPr>
        <w:t xml:space="preserve"> community-identified health priorities</w:t>
      </w:r>
      <w:r w:rsidR="00B96D15">
        <w:rPr>
          <w:rFonts w:ascii="Tahoma" w:hAnsi="Tahoma" w:cs="Tahoma"/>
        </w:rPr>
        <w:t xml:space="preserve"> </w:t>
      </w:r>
      <w:r w:rsidR="00930472">
        <w:rPr>
          <w:rFonts w:ascii="Tahoma" w:hAnsi="Tahoma" w:cs="Tahoma"/>
        </w:rPr>
        <w:t>through collaborative research</w:t>
      </w:r>
      <w:r w:rsidRPr="00B5313E">
        <w:rPr>
          <w:rFonts w:ascii="Tahoma" w:hAnsi="Tahoma" w:cs="Tahoma"/>
        </w:rPr>
        <w:t>.</w:t>
      </w:r>
    </w:p>
    <w:p w14:paraId="17F9AF3D" w14:textId="77777777" w:rsidR="00CB4502" w:rsidRPr="001E0ED4" w:rsidRDefault="00CB4502" w:rsidP="00CD2B3F">
      <w:pPr>
        <w:spacing w:after="0" w:line="240" w:lineRule="auto"/>
        <w:rPr>
          <w:rFonts w:ascii="Tahoma" w:hAnsi="Tahoma" w:cs="Tahoma"/>
          <w:sz w:val="12"/>
          <w:szCs w:val="12"/>
        </w:rPr>
      </w:pPr>
    </w:p>
    <w:p w14:paraId="02C8A135" w14:textId="2AF1C405" w:rsidR="00CD2B3F" w:rsidRPr="00B5313E" w:rsidRDefault="00CD2B3F" w:rsidP="00CD2B3F">
      <w:pPr>
        <w:spacing w:after="0" w:line="240" w:lineRule="auto"/>
        <w:rPr>
          <w:rFonts w:ascii="Tahoma" w:hAnsi="Tahoma" w:cs="Tahoma"/>
          <w:b/>
          <w:bCs/>
        </w:rPr>
      </w:pPr>
      <w:r w:rsidRPr="00B5313E">
        <w:rPr>
          <w:rFonts w:ascii="Tahoma" w:hAnsi="Tahoma" w:cs="Tahoma"/>
          <w:b/>
          <w:bCs/>
        </w:rPr>
        <w:t>AWARD INFORMATION</w:t>
      </w:r>
    </w:p>
    <w:p w14:paraId="6D5E7761" w14:textId="1DB318EC" w:rsidR="00CD2B3F" w:rsidRPr="00B5313E" w:rsidRDefault="00CD2B3F" w:rsidP="00CD2B3F">
      <w:pPr>
        <w:spacing w:after="0" w:line="240" w:lineRule="auto"/>
        <w:rPr>
          <w:rFonts w:ascii="Tahoma" w:hAnsi="Tahoma" w:cs="Tahoma"/>
        </w:rPr>
      </w:pPr>
      <w:r w:rsidRPr="00B5313E">
        <w:rPr>
          <w:rFonts w:ascii="Tahoma" w:hAnsi="Tahoma" w:cs="Tahoma"/>
        </w:rPr>
        <w:t>Applicants may request 1</w:t>
      </w:r>
      <w:r w:rsidRPr="00FE3281">
        <w:rPr>
          <w:rFonts w:ascii="Tahoma" w:hAnsi="Tahoma" w:cs="Tahoma"/>
        </w:rPr>
        <w:t>)</w:t>
      </w:r>
      <w:r w:rsidRPr="00B5313E">
        <w:rPr>
          <w:rFonts w:ascii="Tahoma" w:hAnsi="Tahoma" w:cs="Tahoma"/>
          <w:b/>
          <w:bCs/>
        </w:rPr>
        <w:t xml:space="preserve"> up to $5,000</w:t>
      </w:r>
      <w:r w:rsidRPr="00B5313E">
        <w:rPr>
          <w:rFonts w:ascii="Tahoma" w:hAnsi="Tahoma" w:cs="Tahoma"/>
        </w:rPr>
        <w:t xml:space="preserve"> for activities to develop or sustain partnerships, 2) </w:t>
      </w:r>
      <w:r w:rsidRPr="00B5313E">
        <w:rPr>
          <w:rFonts w:ascii="Tahoma" w:hAnsi="Tahoma" w:cs="Tahoma"/>
          <w:b/>
          <w:bCs/>
        </w:rPr>
        <w:t>up to $10,000</w:t>
      </w:r>
      <w:r w:rsidRPr="00B5313E">
        <w:rPr>
          <w:rFonts w:ascii="Tahoma" w:hAnsi="Tahoma" w:cs="Tahoma"/>
        </w:rPr>
        <w:t xml:space="preserve"> for pilot research projects with local impact, or 3) </w:t>
      </w:r>
      <w:r w:rsidRPr="00B5313E">
        <w:rPr>
          <w:rFonts w:ascii="Tahoma" w:hAnsi="Tahoma" w:cs="Tahoma"/>
          <w:b/>
          <w:bCs/>
        </w:rPr>
        <w:t>up to $15,000</w:t>
      </w:r>
      <w:r w:rsidRPr="00B5313E">
        <w:rPr>
          <w:rFonts w:ascii="Tahoma" w:hAnsi="Tahoma" w:cs="Tahoma"/>
        </w:rPr>
        <w:t xml:space="preserve"> for pilot research projects addressing regional and/or statewide needs. Regional projects should impact two or more counties in Michigan, and statewide projects should impact two or more regions. Examples of activities that can be funded under SBRCA include, but are not limited to:</w:t>
      </w:r>
    </w:p>
    <w:p w14:paraId="5C16C88F" w14:textId="3543E43D" w:rsidR="00CD2B3F" w:rsidRPr="00B5313E" w:rsidRDefault="00CD2B3F" w:rsidP="00CD2B3F">
      <w:pPr>
        <w:pStyle w:val="ListParagraph"/>
        <w:numPr>
          <w:ilvl w:val="0"/>
          <w:numId w:val="1"/>
        </w:numPr>
        <w:spacing w:after="0" w:line="240" w:lineRule="auto"/>
        <w:rPr>
          <w:rFonts w:ascii="Tahoma" w:hAnsi="Tahoma" w:cs="Tahoma"/>
        </w:rPr>
      </w:pPr>
      <w:r w:rsidRPr="00B5313E">
        <w:rPr>
          <w:rFonts w:ascii="Tahoma" w:hAnsi="Tahoma" w:cs="Tahoma"/>
        </w:rPr>
        <w:t>Building relationships between partners (e.g., exploring the involvement of potential partners, determining how the partnership will adopt and use CEnR</w:t>
      </w:r>
      <w:r w:rsidR="007E382D" w:rsidRPr="00B5313E">
        <w:rPr>
          <w:rFonts w:ascii="Tahoma" w:hAnsi="Tahoma" w:cs="Tahoma"/>
          <w:vertAlign w:val="superscript"/>
        </w:rPr>
        <w:t>5</w:t>
      </w:r>
      <w:r w:rsidRPr="00B5313E">
        <w:rPr>
          <w:rFonts w:ascii="Tahoma" w:hAnsi="Tahoma" w:cs="Tahoma"/>
        </w:rPr>
        <w:t xml:space="preserve"> or CBPR</w:t>
      </w:r>
      <w:r w:rsidR="000008E3" w:rsidRPr="00B5313E">
        <w:rPr>
          <w:rFonts w:ascii="Tahoma" w:hAnsi="Tahoma" w:cs="Tahoma"/>
          <w:vertAlign w:val="superscript"/>
        </w:rPr>
        <w:t>6</w:t>
      </w:r>
      <w:r w:rsidRPr="00B5313E">
        <w:rPr>
          <w:rFonts w:ascii="Tahoma" w:hAnsi="Tahoma" w:cs="Tahoma"/>
          <w:vertAlign w:val="superscript"/>
        </w:rPr>
        <w:t xml:space="preserve"> </w:t>
      </w:r>
      <w:r w:rsidRPr="00B5313E">
        <w:rPr>
          <w:rFonts w:ascii="Tahoma" w:hAnsi="Tahoma" w:cs="Tahoma"/>
        </w:rPr>
        <w:t>principles)</w:t>
      </w:r>
    </w:p>
    <w:p w14:paraId="71190DC2" w14:textId="77AED0C1" w:rsidR="00CD2B3F" w:rsidRPr="00B5313E" w:rsidRDefault="00CD2B3F" w:rsidP="00CD2B3F">
      <w:pPr>
        <w:pStyle w:val="ListParagraph"/>
        <w:numPr>
          <w:ilvl w:val="0"/>
          <w:numId w:val="1"/>
        </w:numPr>
        <w:spacing w:after="0" w:line="240" w:lineRule="auto"/>
        <w:rPr>
          <w:rFonts w:ascii="Tahoma" w:hAnsi="Tahoma" w:cs="Tahoma"/>
        </w:rPr>
      </w:pPr>
      <w:r w:rsidRPr="00B5313E">
        <w:rPr>
          <w:rFonts w:ascii="Tahoma" w:hAnsi="Tahoma" w:cs="Tahoma"/>
        </w:rPr>
        <w:t>Developing a steering committee (e.g., defining roles and responsibilities, developing communication</w:t>
      </w:r>
      <w:r w:rsidR="00A33153">
        <w:rPr>
          <w:rFonts w:ascii="Tahoma" w:hAnsi="Tahoma" w:cs="Tahoma"/>
        </w:rPr>
        <w:t>,</w:t>
      </w:r>
      <w:r w:rsidRPr="00B5313E">
        <w:rPr>
          <w:rFonts w:ascii="Tahoma" w:hAnsi="Tahoma" w:cs="Tahoma"/>
        </w:rPr>
        <w:t xml:space="preserve"> and decision-making guidelines)</w:t>
      </w:r>
    </w:p>
    <w:p w14:paraId="6931B652" w14:textId="0DC1970C" w:rsidR="00CD2B3F" w:rsidRPr="00B5313E" w:rsidRDefault="00CD2B3F" w:rsidP="00CD2B3F">
      <w:pPr>
        <w:pStyle w:val="ListParagraph"/>
        <w:numPr>
          <w:ilvl w:val="0"/>
          <w:numId w:val="1"/>
        </w:numPr>
        <w:spacing w:after="0" w:line="240" w:lineRule="auto"/>
        <w:rPr>
          <w:rFonts w:ascii="Tahoma" w:hAnsi="Tahoma" w:cs="Tahoma"/>
        </w:rPr>
      </w:pPr>
      <w:r w:rsidRPr="00B5313E">
        <w:rPr>
          <w:rFonts w:ascii="Tahoma" w:hAnsi="Tahoma" w:cs="Tahoma"/>
        </w:rPr>
        <w:t>Conducting assessment(s) to inform research plans (e.g., collecting data through focus groups or community meetings to inform the research question)</w:t>
      </w:r>
    </w:p>
    <w:p w14:paraId="332C68E4" w14:textId="7B663726" w:rsidR="00CD2B3F" w:rsidRPr="00B5313E" w:rsidRDefault="00CD2B3F" w:rsidP="00CD2B3F">
      <w:pPr>
        <w:pStyle w:val="ListParagraph"/>
        <w:numPr>
          <w:ilvl w:val="0"/>
          <w:numId w:val="1"/>
        </w:numPr>
        <w:spacing w:after="0" w:line="240" w:lineRule="auto"/>
        <w:rPr>
          <w:rFonts w:ascii="Tahoma" w:hAnsi="Tahoma" w:cs="Tahoma"/>
        </w:rPr>
      </w:pPr>
      <w:r w:rsidRPr="00B5313E">
        <w:rPr>
          <w:rFonts w:ascii="Tahoma" w:hAnsi="Tahoma" w:cs="Tahoma"/>
        </w:rPr>
        <w:t>Analyzing existing data to help inform future research (e.g., conducting collaborative analysis, review, interpreting previously collected data)</w:t>
      </w:r>
    </w:p>
    <w:p w14:paraId="1EAB8206" w14:textId="77777777" w:rsidR="000E6FA8" w:rsidRPr="001E0ED4" w:rsidRDefault="000E6FA8" w:rsidP="00CD2B3F">
      <w:pPr>
        <w:spacing w:after="0" w:line="240" w:lineRule="auto"/>
        <w:rPr>
          <w:rFonts w:ascii="Tahoma" w:hAnsi="Tahoma" w:cs="Tahoma"/>
          <w:sz w:val="12"/>
          <w:szCs w:val="12"/>
        </w:rPr>
      </w:pPr>
    </w:p>
    <w:p w14:paraId="49C0CB65" w14:textId="450BF475" w:rsidR="00CD2B3F" w:rsidRPr="00B5313E" w:rsidRDefault="00CD2B3F" w:rsidP="00CD2B3F">
      <w:pPr>
        <w:spacing w:after="0" w:line="240" w:lineRule="auto"/>
        <w:rPr>
          <w:rFonts w:ascii="Tahoma" w:hAnsi="Tahoma" w:cs="Tahoma"/>
        </w:rPr>
      </w:pPr>
      <w:r w:rsidRPr="00B5313E">
        <w:rPr>
          <w:rFonts w:ascii="Tahoma" w:hAnsi="Tahoma" w:cs="Tahoma"/>
        </w:rPr>
        <w:t xml:space="preserve">Applications must be submitted to </w:t>
      </w:r>
      <w:hyperlink r:id="rId7" w:history="1">
        <w:r w:rsidR="00302A34" w:rsidRPr="00B5313E">
          <w:rPr>
            <w:rStyle w:val="Hyperlink"/>
            <w:rFonts w:ascii="Tahoma" w:hAnsi="Tahoma" w:cs="Tahoma"/>
          </w:rPr>
          <w:t>Competition Space</w:t>
        </w:r>
      </w:hyperlink>
      <w:r w:rsidRPr="00B5313E">
        <w:rPr>
          <w:rFonts w:ascii="Tahoma" w:hAnsi="Tahoma" w:cs="Tahoma"/>
        </w:rPr>
        <w:t xml:space="preserve"> by </w:t>
      </w:r>
      <w:r w:rsidRPr="00B5313E">
        <w:rPr>
          <w:rFonts w:ascii="Tahoma" w:hAnsi="Tahoma" w:cs="Tahoma"/>
          <w:b/>
          <w:bCs/>
        </w:rPr>
        <w:t>Friday, November 3, 2023, by 5:00 p.m.</w:t>
      </w:r>
      <w:r w:rsidRPr="00B5313E">
        <w:rPr>
          <w:rFonts w:ascii="Tahoma" w:hAnsi="Tahoma" w:cs="Tahoma"/>
        </w:rPr>
        <w:t xml:space="preserve"> Applicants will be notified of funding decisions </w:t>
      </w:r>
      <w:r w:rsidR="00FE3281">
        <w:rPr>
          <w:rFonts w:ascii="Tahoma" w:hAnsi="Tahoma" w:cs="Tahoma"/>
        </w:rPr>
        <w:t>mid-</w:t>
      </w:r>
      <w:r w:rsidRPr="00B5313E">
        <w:rPr>
          <w:rFonts w:ascii="Tahoma" w:hAnsi="Tahoma" w:cs="Tahoma"/>
        </w:rPr>
        <w:t>December 2023.</w:t>
      </w:r>
    </w:p>
    <w:p w14:paraId="6A781E2B" w14:textId="77777777" w:rsidR="00CB4502" w:rsidRPr="001E0ED4" w:rsidRDefault="00CB4502" w:rsidP="00CD2B3F">
      <w:pPr>
        <w:spacing w:after="0" w:line="240" w:lineRule="auto"/>
        <w:rPr>
          <w:rFonts w:ascii="Tahoma" w:hAnsi="Tahoma" w:cs="Tahoma"/>
          <w:sz w:val="12"/>
          <w:szCs w:val="12"/>
        </w:rPr>
      </w:pPr>
    </w:p>
    <w:p w14:paraId="0447AFFF" w14:textId="60C46C35" w:rsidR="00CD2B3F" w:rsidRPr="00B5313E" w:rsidRDefault="00CD2B3F" w:rsidP="00CD2B3F">
      <w:pPr>
        <w:spacing w:after="0" w:line="240" w:lineRule="auto"/>
        <w:rPr>
          <w:rFonts w:ascii="Tahoma" w:hAnsi="Tahoma" w:cs="Tahoma"/>
          <w:b/>
          <w:bCs/>
        </w:rPr>
      </w:pPr>
      <w:r w:rsidRPr="00B5313E">
        <w:rPr>
          <w:rFonts w:ascii="Tahoma" w:hAnsi="Tahoma" w:cs="Tahoma"/>
          <w:b/>
          <w:bCs/>
        </w:rPr>
        <w:t>CONTACTS AND RESOURCES</w:t>
      </w:r>
    </w:p>
    <w:p w14:paraId="54ED1216" w14:textId="2D9AB6F7" w:rsidR="001E0ED4" w:rsidRDefault="00CD2B3F" w:rsidP="00CD2B3F">
      <w:pPr>
        <w:spacing w:after="0" w:line="240" w:lineRule="auto"/>
        <w:rPr>
          <w:rFonts w:ascii="Tahoma" w:eastAsia="Arial" w:hAnsi="Tahoma" w:cs="Tahoma"/>
          <w:color w:val="1155CC"/>
          <w:u w:val="single"/>
        </w:rPr>
      </w:pPr>
      <w:r w:rsidRPr="00645A2D">
        <w:rPr>
          <w:rFonts w:ascii="Tahoma" w:hAnsi="Tahoma" w:cs="Tahoma"/>
        </w:rPr>
        <w:t xml:space="preserve">For questions about this funding opportunity, please contact </w:t>
      </w:r>
      <w:hyperlink r:id="rId8">
        <w:r w:rsidR="001E0ED4">
          <w:rPr>
            <w:rFonts w:ascii="Tahoma" w:eastAsia="Arial" w:hAnsi="Tahoma" w:cs="Tahoma"/>
            <w:color w:val="1155CC"/>
            <w:u w:val="single"/>
          </w:rPr>
          <w:t>Community Engagement</w:t>
        </w:r>
      </w:hyperlink>
      <w:r w:rsidR="00645A2D" w:rsidRPr="00630D4C">
        <w:rPr>
          <w:rFonts w:ascii="Tahoma" w:eastAsia="Arial" w:hAnsi="Tahoma" w:cs="Tahoma"/>
          <w:color w:val="323E4F" w:themeColor="text2" w:themeShade="BF"/>
        </w:rPr>
        <w:t xml:space="preserve"> </w:t>
      </w:r>
      <w:r w:rsidR="001E0ED4" w:rsidRPr="00630D4C">
        <w:rPr>
          <w:rFonts w:ascii="Tahoma" w:eastAsia="Arial" w:hAnsi="Tahoma" w:cs="Tahoma"/>
          <w:color w:val="323E4F" w:themeColor="text2" w:themeShade="BF"/>
        </w:rPr>
        <w:t>at</w:t>
      </w:r>
    </w:p>
    <w:p w14:paraId="4D3775FE" w14:textId="4964A301" w:rsidR="00CD2B3F" w:rsidRPr="00B5313E" w:rsidRDefault="00645A2D" w:rsidP="00CD2B3F">
      <w:pPr>
        <w:spacing w:after="0" w:line="240" w:lineRule="auto"/>
        <w:rPr>
          <w:rFonts w:ascii="Tahoma" w:hAnsi="Tahoma" w:cs="Tahoma"/>
        </w:rPr>
      </w:pPr>
      <w:r w:rsidRPr="00AB3933">
        <w:rPr>
          <w:rFonts w:ascii="Tahoma" w:eastAsia="Arial" w:hAnsi="Tahoma" w:cs="Tahoma"/>
          <w:color w:val="1155CC"/>
          <w:u w:val="single"/>
        </w:rPr>
        <w:t>(MICHR-CommunityEngagement@umich.edu</w:t>
      </w:r>
      <w:r>
        <w:rPr>
          <w:rFonts w:ascii="Tahoma" w:eastAsia="Arial" w:hAnsi="Tahoma" w:cs="Tahoma"/>
          <w:color w:val="1155CC"/>
          <w:u w:val="single"/>
        </w:rPr>
        <w:t>)</w:t>
      </w:r>
      <w:r w:rsidR="00CD2B3F" w:rsidRPr="00645A2D">
        <w:rPr>
          <w:rFonts w:ascii="Tahoma" w:hAnsi="Tahoma" w:cs="Tahoma"/>
        </w:rPr>
        <w:t xml:space="preserve">. The </w:t>
      </w:r>
      <w:r w:rsidR="00E85C2D" w:rsidRPr="00645A2D">
        <w:rPr>
          <w:rFonts w:ascii="Tahoma" w:hAnsi="Tahoma" w:cs="Tahoma"/>
        </w:rPr>
        <w:t>CE</w:t>
      </w:r>
      <w:r w:rsidR="00CD2B3F" w:rsidRPr="00645A2D">
        <w:rPr>
          <w:rFonts w:ascii="Tahoma" w:hAnsi="Tahoma" w:cs="Tahoma"/>
        </w:rPr>
        <w:t xml:space="preserve"> Program provides </w:t>
      </w:r>
      <w:r w:rsidR="003F41BF" w:rsidRPr="00645A2D">
        <w:rPr>
          <w:rFonts w:ascii="Tahoma" w:hAnsi="Tahoma" w:cs="Tahoma"/>
        </w:rPr>
        <w:t xml:space="preserve">free </w:t>
      </w:r>
      <w:r w:rsidR="00CD2B3F" w:rsidRPr="00645A2D">
        <w:rPr>
          <w:rFonts w:ascii="Tahoma" w:hAnsi="Tahoma" w:cs="Tahoma"/>
        </w:rPr>
        <w:t xml:space="preserve">consultation services to teams assessing partnership readiness, exploring community-engaged approaches, and developing grant applications. Applicants interested in receiving specific guidance with their applications are encouraged to </w:t>
      </w:r>
      <w:r w:rsidR="002B0F69" w:rsidRPr="00AB3933">
        <w:rPr>
          <w:rFonts w:ascii="Tahoma" w:hAnsi="Tahoma" w:cs="Tahoma"/>
        </w:rPr>
        <w:t>request a consultation</w:t>
      </w:r>
      <w:r w:rsidRPr="00AB3933">
        <w:rPr>
          <w:rStyle w:val="CommentReference"/>
          <w:rFonts w:ascii="Tahoma" w:hAnsi="Tahoma" w:cs="Tahoma"/>
          <w:sz w:val="22"/>
          <w:szCs w:val="22"/>
        </w:rPr>
        <w:t xml:space="preserve"> at </w:t>
      </w:r>
      <w:r w:rsidR="00AB3933">
        <w:rPr>
          <w:rStyle w:val="CommentReference"/>
          <w:rFonts w:ascii="Tahoma" w:hAnsi="Tahoma" w:cs="Tahoma"/>
          <w:sz w:val="22"/>
          <w:szCs w:val="22"/>
        </w:rPr>
        <w:t>(</w:t>
      </w:r>
      <w:hyperlink r:id="rId9" w:history="1">
        <w:r w:rsidRPr="00AB3933">
          <w:rPr>
            <w:rStyle w:val="Hyperlink"/>
            <w:rFonts w:ascii="Tahoma" w:hAnsi="Tahoma" w:cs="Tahoma"/>
          </w:rPr>
          <w:t>https://michr.umich.edu/rdc/2020/3/9/engaging-communities-consultation</w:t>
        </w:r>
      </w:hyperlink>
      <w:r w:rsidR="00AB3933">
        <w:rPr>
          <w:rStyle w:val="CommentReference"/>
          <w:rFonts w:ascii="Tahoma" w:hAnsi="Tahoma" w:cs="Tahoma"/>
          <w:sz w:val="22"/>
          <w:szCs w:val="22"/>
        </w:rPr>
        <w:t>)</w:t>
      </w:r>
      <w:r w:rsidR="00CD2B3F" w:rsidRPr="00B5313E">
        <w:rPr>
          <w:rFonts w:ascii="Tahoma" w:hAnsi="Tahoma" w:cs="Tahoma"/>
        </w:rPr>
        <w:t>.</w:t>
      </w:r>
    </w:p>
    <w:p w14:paraId="6B45E607" w14:textId="77777777" w:rsidR="00CD2B3F" w:rsidRPr="00AB3933" w:rsidRDefault="00CD2B3F" w:rsidP="00CD2B3F">
      <w:pPr>
        <w:spacing w:after="0" w:line="240" w:lineRule="auto"/>
        <w:rPr>
          <w:rFonts w:ascii="Tahoma" w:hAnsi="Tahoma" w:cs="Tahoma"/>
          <w:sz w:val="12"/>
          <w:szCs w:val="12"/>
        </w:rPr>
      </w:pPr>
    </w:p>
    <w:p w14:paraId="739691E7" w14:textId="77777777" w:rsidR="00CD2B3F" w:rsidRPr="00B5313E" w:rsidRDefault="00CD2B3F" w:rsidP="00CD2B3F">
      <w:pPr>
        <w:spacing w:after="0" w:line="240" w:lineRule="auto"/>
        <w:rPr>
          <w:rFonts w:ascii="Tahoma" w:hAnsi="Tahoma" w:cs="Tahoma"/>
          <w:b/>
          <w:bCs/>
        </w:rPr>
      </w:pPr>
      <w:r w:rsidRPr="00B5313E">
        <w:rPr>
          <w:rFonts w:ascii="Tahoma" w:hAnsi="Tahoma" w:cs="Tahoma"/>
          <w:b/>
          <w:bCs/>
        </w:rPr>
        <w:t>ELIGIBILITY</w:t>
      </w:r>
    </w:p>
    <w:p w14:paraId="72683264" w14:textId="3F04B4FC" w:rsidR="00CD2B3F" w:rsidRPr="00B5313E" w:rsidRDefault="00CD2B3F" w:rsidP="00CD2B3F">
      <w:pPr>
        <w:spacing w:after="0" w:line="240" w:lineRule="auto"/>
        <w:rPr>
          <w:rFonts w:ascii="Tahoma" w:hAnsi="Tahoma" w:cs="Tahoma"/>
        </w:rPr>
      </w:pPr>
      <w:r w:rsidRPr="00B5313E">
        <w:rPr>
          <w:rFonts w:ascii="Tahoma" w:hAnsi="Tahoma" w:cs="Tahoma"/>
        </w:rPr>
        <w:t xml:space="preserve">Each application must have </w:t>
      </w:r>
      <w:r w:rsidRPr="00B5313E">
        <w:rPr>
          <w:rFonts w:ascii="Tahoma" w:hAnsi="Tahoma" w:cs="Tahoma"/>
          <w:i/>
          <w:iCs/>
        </w:rPr>
        <w:t>at least two partners</w:t>
      </w:r>
      <w:r w:rsidR="00D67DE9">
        <w:rPr>
          <w:rFonts w:ascii="Tahoma" w:hAnsi="Tahoma" w:cs="Tahoma"/>
          <w:i/>
          <w:iCs/>
        </w:rPr>
        <w:t xml:space="preserve"> within the state of Michigan</w:t>
      </w:r>
      <w:r w:rsidRPr="00B5313E">
        <w:rPr>
          <w:rFonts w:ascii="Tahoma" w:hAnsi="Tahoma" w:cs="Tahoma"/>
        </w:rPr>
        <w:t xml:space="preserve">: 1) an </w:t>
      </w:r>
      <w:r w:rsidRPr="00B5313E">
        <w:rPr>
          <w:rFonts w:ascii="Tahoma" w:hAnsi="Tahoma" w:cs="Tahoma"/>
          <w:u w:val="single"/>
        </w:rPr>
        <w:t>academic partner</w:t>
      </w:r>
      <w:r w:rsidRPr="00B5313E">
        <w:rPr>
          <w:rFonts w:ascii="Tahoma" w:hAnsi="Tahoma" w:cs="Tahoma"/>
        </w:rPr>
        <w:t xml:space="preserve"> who is affiliated with a college, school, or university (not limited to the University of Michigan)</w:t>
      </w:r>
      <w:r w:rsidRPr="00DC6E66">
        <w:rPr>
          <w:rFonts w:ascii="Tahoma" w:hAnsi="Tahoma" w:cs="Tahoma"/>
        </w:rPr>
        <w:t xml:space="preserve">; and 2) a </w:t>
      </w:r>
      <w:r w:rsidRPr="00DC6E66">
        <w:rPr>
          <w:rFonts w:ascii="Tahoma" w:hAnsi="Tahoma" w:cs="Tahoma"/>
          <w:u w:val="single"/>
        </w:rPr>
        <w:t>community partner</w:t>
      </w:r>
      <w:r w:rsidRPr="00DC6E66">
        <w:rPr>
          <w:rFonts w:ascii="Tahoma" w:hAnsi="Tahoma" w:cs="Tahoma"/>
        </w:rPr>
        <w:t xml:space="preserve"> who is affiliated with a community organization or group (e.g., non-profit organization, a neighborhood coalition, etc.)</w:t>
      </w:r>
      <w:r w:rsidRPr="00B5313E">
        <w:rPr>
          <w:rFonts w:ascii="Tahoma" w:hAnsi="Tahoma" w:cs="Tahoma"/>
        </w:rPr>
        <w:t xml:space="preserve">. Applicants </w:t>
      </w:r>
      <w:r w:rsidR="00B36921">
        <w:rPr>
          <w:rFonts w:ascii="Tahoma" w:hAnsi="Tahoma" w:cs="Tahoma"/>
        </w:rPr>
        <w:t>should</w:t>
      </w:r>
      <w:r w:rsidRPr="00B5313E">
        <w:rPr>
          <w:rFonts w:ascii="Tahoma" w:hAnsi="Tahoma" w:cs="Tahoma"/>
        </w:rPr>
        <w:t xml:space="preserve"> propose a shared leadership model (co-leads). All applicants must have an active profile on </w:t>
      </w:r>
      <w:hyperlink r:id="rId10" w:history="1">
        <w:r w:rsidRPr="00B5313E">
          <w:rPr>
            <w:rStyle w:val="Hyperlink"/>
            <w:rFonts w:ascii="Tahoma" w:hAnsi="Tahoma" w:cs="Tahoma"/>
          </w:rPr>
          <w:t>M</w:t>
        </w:r>
        <w:r w:rsidR="00B36921">
          <w:rPr>
            <w:rStyle w:val="Hyperlink"/>
            <w:rFonts w:ascii="Tahoma" w:hAnsi="Tahoma" w:cs="Tahoma"/>
          </w:rPr>
          <w:t>-</w:t>
        </w:r>
        <w:r w:rsidRPr="00B5313E">
          <w:rPr>
            <w:rStyle w:val="Hyperlink"/>
            <w:rFonts w:ascii="Tahoma" w:hAnsi="Tahoma" w:cs="Tahoma"/>
          </w:rPr>
          <w:t>REACH.org</w:t>
        </w:r>
      </w:hyperlink>
      <w:r w:rsidRPr="00B5313E">
        <w:rPr>
          <w:rFonts w:ascii="Tahoma" w:hAnsi="Tahoma" w:cs="Tahoma"/>
        </w:rPr>
        <w:t xml:space="preserve"> to be considered for funding.</w:t>
      </w:r>
    </w:p>
    <w:p w14:paraId="74112514" w14:textId="77777777" w:rsidR="008401FD" w:rsidRPr="00B5313E" w:rsidRDefault="008401FD" w:rsidP="00CD2B3F">
      <w:pPr>
        <w:spacing w:after="0" w:line="240" w:lineRule="auto"/>
        <w:rPr>
          <w:rFonts w:ascii="Tahoma" w:hAnsi="Tahoma" w:cs="Tahoma"/>
        </w:rPr>
      </w:pPr>
    </w:p>
    <w:p w14:paraId="471E92C9" w14:textId="77777777" w:rsidR="003544FE" w:rsidRDefault="003544FE" w:rsidP="00CD2B3F">
      <w:pPr>
        <w:spacing w:after="0" w:line="240" w:lineRule="auto"/>
        <w:rPr>
          <w:rFonts w:ascii="Tahoma" w:hAnsi="Tahoma" w:cs="Tahoma"/>
        </w:rPr>
      </w:pPr>
    </w:p>
    <w:p w14:paraId="7DB0540D" w14:textId="77777777" w:rsidR="003544FE" w:rsidRDefault="003544FE" w:rsidP="00CD2B3F">
      <w:pPr>
        <w:spacing w:after="0" w:line="240" w:lineRule="auto"/>
        <w:rPr>
          <w:rFonts w:ascii="Tahoma" w:hAnsi="Tahoma" w:cs="Tahoma"/>
        </w:rPr>
      </w:pPr>
    </w:p>
    <w:p w14:paraId="02FC251B" w14:textId="77777777" w:rsidR="002F7F19" w:rsidRDefault="002F7F19" w:rsidP="00CD2B3F">
      <w:pPr>
        <w:spacing w:after="0" w:line="240" w:lineRule="auto"/>
        <w:rPr>
          <w:rFonts w:ascii="Tahoma" w:hAnsi="Tahoma" w:cs="Tahoma"/>
        </w:rPr>
      </w:pPr>
    </w:p>
    <w:p w14:paraId="051965FC" w14:textId="77777777" w:rsidR="002F7F19" w:rsidRDefault="002F7F19" w:rsidP="00CD2B3F">
      <w:pPr>
        <w:spacing w:after="0" w:line="240" w:lineRule="auto"/>
        <w:rPr>
          <w:rFonts w:ascii="Tahoma" w:hAnsi="Tahoma" w:cs="Tahoma"/>
        </w:rPr>
      </w:pPr>
    </w:p>
    <w:p w14:paraId="15B0BE4D" w14:textId="77777777" w:rsidR="002F7F19" w:rsidRDefault="002F7F19" w:rsidP="00CD2B3F">
      <w:pPr>
        <w:spacing w:after="0" w:line="240" w:lineRule="auto"/>
        <w:rPr>
          <w:rFonts w:ascii="Tahoma" w:hAnsi="Tahoma" w:cs="Tahoma"/>
        </w:rPr>
      </w:pPr>
    </w:p>
    <w:p w14:paraId="226220B0" w14:textId="3A6A28EC" w:rsidR="00CD2B3F" w:rsidRPr="00B5313E" w:rsidRDefault="00CD2B3F" w:rsidP="00CD2B3F">
      <w:pPr>
        <w:spacing w:after="0" w:line="240" w:lineRule="auto"/>
        <w:rPr>
          <w:rFonts w:ascii="Tahoma" w:hAnsi="Tahoma" w:cs="Tahoma"/>
        </w:rPr>
      </w:pPr>
      <w:r w:rsidRPr="00B5313E">
        <w:rPr>
          <w:rFonts w:ascii="Tahoma" w:hAnsi="Tahoma" w:cs="Tahoma"/>
        </w:rPr>
        <w:t xml:space="preserve">Community partners without an organizational affiliation may serve as collaborators, consultants, mentors, advisors, and other roles in conducting the project, but may not serve as a project lead. Beyond </w:t>
      </w:r>
      <w:r w:rsidR="00B5313E">
        <w:rPr>
          <w:rFonts w:ascii="Tahoma" w:hAnsi="Tahoma" w:cs="Tahoma"/>
        </w:rPr>
        <w:t>project team members</w:t>
      </w:r>
      <w:r w:rsidRPr="00B5313E">
        <w:rPr>
          <w:rFonts w:ascii="Tahoma" w:hAnsi="Tahoma" w:cs="Tahoma"/>
        </w:rPr>
        <w:t>, partnerships should engage residents of study communities and/or regions and those with first-hand knowledge and experience that will be valuable to better understand the health issue or priority area.</w:t>
      </w:r>
    </w:p>
    <w:p w14:paraId="6E344D15" w14:textId="77777777" w:rsidR="00CB4502" w:rsidRPr="00B5313E" w:rsidRDefault="00CB4502" w:rsidP="00CD2B3F">
      <w:pPr>
        <w:spacing w:after="0" w:line="240" w:lineRule="auto"/>
        <w:rPr>
          <w:rFonts w:ascii="Tahoma" w:hAnsi="Tahoma" w:cs="Tahoma"/>
          <w:b/>
          <w:bCs/>
        </w:rPr>
      </w:pPr>
    </w:p>
    <w:p w14:paraId="195DD20F" w14:textId="68891695" w:rsidR="00CD2B3F" w:rsidRDefault="00CD2B3F" w:rsidP="00CD2B3F">
      <w:pPr>
        <w:spacing w:after="0" w:line="240" w:lineRule="auto"/>
        <w:rPr>
          <w:rFonts w:ascii="Tahoma" w:hAnsi="Tahoma" w:cs="Tahoma"/>
          <w:b/>
          <w:bCs/>
        </w:rPr>
      </w:pPr>
      <w:r w:rsidRPr="00B5313E">
        <w:rPr>
          <w:rFonts w:ascii="Tahoma" w:hAnsi="Tahoma" w:cs="Tahoma"/>
          <w:b/>
          <w:bCs/>
        </w:rPr>
        <w:t>APPLICATION GUIDELINES</w:t>
      </w:r>
    </w:p>
    <w:p w14:paraId="3F503655" w14:textId="77777777" w:rsidR="00CD2B3F" w:rsidRPr="00B5313E" w:rsidRDefault="00CD2B3F" w:rsidP="00CD2B3F">
      <w:pPr>
        <w:spacing w:after="0" w:line="240" w:lineRule="auto"/>
        <w:rPr>
          <w:rFonts w:ascii="Tahoma" w:hAnsi="Tahoma" w:cs="Tahoma"/>
        </w:rPr>
      </w:pPr>
      <w:r w:rsidRPr="00B5313E">
        <w:rPr>
          <w:rFonts w:ascii="Tahoma" w:hAnsi="Tahoma" w:cs="Tahoma"/>
        </w:rPr>
        <w:t>Each application must include the following components:</w:t>
      </w:r>
    </w:p>
    <w:p w14:paraId="03412D27" w14:textId="47602C0B" w:rsidR="00CD2B3F" w:rsidRPr="00674160" w:rsidRDefault="00CD2B3F" w:rsidP="00674160">
      <w:pPr>
        <w:pStyle w:val="ListParagraph"/>
        <w:numPr>
          <w:ilvl w:val="0"/>
          <w:numId w:val="4"/>
        </w:numPr>
        <w:spacing w:after="0" w:line="240" w:lineRule="auto"/>
        <w:rPr>
          <w:rFonts w:ascii="Tahoma" w:hAnsi="Tahoma" w:cs="Tahoma"/>
        </w:rPr>
      </w:pPr>
      <w:r w:rsidRPr="00674160">
        <w:rPr>
          <w:rFonts w:ascii="Tahoma" w:hAnsi="Tahoma" w:cs="Tahoma"/>
          <w:b/>
          <w:bCs/>
        </w:rPr>
        <w:t>An Active Profile in</w:t>
      </w:r>
      <w:r w:rsidRPr="00674160">
        <w:rPr>
          <w:rFonts w:ascii="Tahoma" w:hAnsi="Tahoma" w:cs="Tahoma"/>
        </w:rPr>
        <w:t xml:space="preserve"> </w:t>
      </w:r>
      <w:hyperlink r:id="rId11" w:history="1">
        <w:r w:rsidRPr="003D3917">
          <w:rPr>
            <w:rStyle w:val="Hyperlink"/>
            <w:rFonts w:ascii="Tahoma" w:hAnsi="Tahoma" w:cs="Tahoma"/>
          </w:rPr>
          <w:t>M-REACH.ORG</w:t>
        </w:r>
      </w:hyperlink>
      <w:r w:rsidRPr="00674160">
        <w:rPr>
          <w:rFonts w:ascii="Tahoma" w:hAnsi="Tahoma" w:cs="Tahoma"/>
        </w:rPr>
        <w:t xml:space="preserve"> </w:t>
      </w:r>
    </w:p>
    <w:p w14:paraId="52FD5945" w14:textId="77777777" w:rsidR="003D3917" w:rsidRPr="00674160" w:rsidRDefault="003D3917" w:rsidP="00674160">
      <w:pPr>
        <w:pStyle w:val="ListParagraph"/>
        <w:spacing w:after="0" w:line="240" w:lineRule="auto"/>
        <w:ind w:left="1080"/>
        <w:rPr>
          <w:rFonts w:ascii="Tahoma" w:hAnsi="Tahoma" w:cs="Tahoma"/>
        </w:rPr>
      </w:pPr>
    </w:p>
    <w:p w14:paraId="766DF593" w14:textId="4F866ECC" w:rsidR="00CD2B3F" w:rsidRPr="00674160" w:rsidRDefault="00CD2B3F" w:rsidP="00674160">
      <w:pPr>
        <w:pStyle w:val="ListParagraph"/>
        <w:numPr>
          <w:ilvl w:val="0"/>
          <w:numId w:val="4"/>
        </w:numPr>
        <w:spacing w:after="0" w:line="240" w:lineRule="auto"/>
        <w:rPr>
          <w:rFonts w:ascii="Tahoma" w:hAnsi="Tahoma" w:cs="Tahoma"/>
        </w:rPr>
      </w:pPr>
      <w:r w:rsidRPr="00674160">
        <w:rPr>
          <w:rFonts w:ascii="Tahoma" w:hAnsi="Tahoma" w:cs="Tahoma"/>
          <w:b/>
          <w:bCs/>
        </w:rPr>
        <w:t>Face Page</w:t>
      </w:r>
      <w:r w:rsidRPr="00674160">
        <w:rPr>
          <w:rFonts w:ascii="Tahoma" w:hAnsi="Tahoma" w:cs="Tahoma"/>
        </w:rPr>
        <w:t>: Include an abstract in the space provided and indicate the application type (partnership or pilot project).</w:t>
      </w:r>
    </w:p>
    <w:p w14:paraId="6D317628" w14:textId="77777777" w:rsidR="00674160" w:rsidRPr="00FE3281" w:rsidRDefault="00674160" w:rsidP="00FE3281">
      <w:pPr>
        <w:rPr>
          <w:rFonts w:ascii="Tahoma" w:hAnsi="Tahoma" w:cs="Tahoma"/>
        </w:rPr>
      </w:pPr>
    </w:p>
    <w:p w14:paraId="73730263" w14:textId="741AB273" w:rsidR="00CD2B3F" w:rsidRPr="00B5313E" w:rsidRDefault="00CD2B3F" w:rsidP="00CD2B3F">
      <w:pPr>
        <w:spacing w:after="0" w:line="240" w:lineRule="auto"/>
        <w:ind w:left="720"/>
        <w:rPr>
          <w:rFonts w:ascii="Tahoma" w:hAnsi="Tahoma" w:cs="Tahoma"/>
        </w:rPr>
      </w:pPr>
      <w:r w:rsidRPr="00B5313E">
        <w:rPr>
          <w:rFonts w:ascii="Tahoma" w:hAnsi="Tahoma" w:cs="Tahoma"/>
          <w:b/>
          <w:bCs/>
        </w:rPr>
        <w:t>3. Partnership / Project Plan:</w:t>
      </w:r>
      <w:r w:rsidRPr="00B5313E">
        <w:rPr>
          <w:rFonts w:ascii="Tahoma" w:hAnsi="Tahoma" w:cs="Tahoma"/>
        </w:rPr>
        <w:t xml:space="preserve"> A maximum </w:t>
      </w:r>
      <w:r w:rsidR="006976CA">
        <w:rPr>
          <w:rFonts w:ascii="Tahoma" w:hAnsi="Tahoma" w:cs="Tahoma"/>
        </w:rPr>
        <w:t>5</w:t>
      </w:r>
      <w:r w:rsidRPr="00B5313E">
        <w:rPr>
          <w:rFonts w:ascii="Tahoma" w:hAnsi="Tahoma" w:cs="Tahoma"/>
        </w:rPr>
        <w:t>-page, single-spaced document (Times New Roman 11, minimum of inch margins) describing the partnership, or both the partnership and project concisely. Use the following overall format.</w:t>
      </w:r>
    </w:p>
    <w:p w14:paraId="1E2F75CB" w14:textId="77777777" w:rsidR="00CD2B3F" w:rsidRPr="00B5313E" w:rsidRDefault="00CD2B3F" w:rsidP="00CD2B3F">
      <w:pPr>
        <w:spacing w:after="0" w:line="240" w:lineRule="auto"/>
        <w:ind w:left="1440"/>
        <w:rPr>
          <w:rFonts w:ascii="Tahoma" w:hAnsi="Tahoma" w:cs="Tahoma"/>
        </w:rPr>
      </w:pPr>
      <w:r w:rsidRPr="00B5313E">
        <w:rPr>
          <w:rFonts w:ascii="Tahoma" w:hAnsi="Tahoma" w:cs="Tahoma"/>
          <w:b/>
          <w:bCs/>
        </w:rPr>
        <w:t>a. Significance and Impact:</w:t>
      </w:r>
      <w:r w:rsidRPr="00B5313E">
        <w:rPr>
          <w:rFonts w:ascii="Tahoma" w:hAnsi="Tahoma" w:cs="Tahoma"/>
        </w:rPr>
        <w:t xml:space="preserve"> </w:t>
      </w:r>
      <w:bookmarkStart w:id="0" w:name="_Hlk145413408"/>
      <w:r w:rsidRPr="00B5313E">
        <w:rPr>
          <w:rFonts w:ascii="Tahoma" w:hAnsi="Tahoma" w:cs="Tahoma"/>
        </w:rPr>
        <w:t xml:space="preserve">Describe the specific priority area and health problem the partnership will address and its relevance to the communities and/or regions involved, or the state </w:t>
      </w:r>
      <w:proofErr w:type="gramStart"/>
      <w:r w:rsidRPr="00B5313E">
        <w:rPr>
          <w:rFonts w:ascii="Tahoma" w:hAnsi="Tahoma" w:cs="Tahoma"/>
        </w:rPr>
        <w:t>as a whole for</w:t>
      </w:r>
      <w:proofErr w:type="gramEnd"/>
      <w:r w:rsidRPr="00B5313E">
        <w:rPr>
          <w:rFonts w:ascii="Tahoma" w:hAnsi="Tahoma" w:cs="Tahoma"/>
        </w:rPr>
        <w:t xml:space="preserve"> statewide projects. Describe how activities will lead to sustained research collaborations and projects.</w:t>
      </w:r>
      <w:bookmarkEnd w:id="0"/>
    </w:p>
    <w:p w14:paraId="1DC6C0E5" w14:textId="77777777" w:rsidR="00CD2B3F" w:rsidRPr="00B5313E" w:rsidRDefault="00CD2B3F" w:rsidP="00CD2B3F">
      <w:pPr>
        <w:spacing w:after="0" w:line="240" w:lineRule="auto"/>
        <w:ind w:left="1440"/>
        <w:rPr>
          <w:rFonts w:ascii="Tahoma" w:hAnsi="Tahoma" w:cs="Tahoma"/>
        </w:rPr>
      </w:pPr>
      <w:r w:rsidRPr="00B5313E">
        <w:rPr>
          <w:rFonts w:ascii="Tahoma" w:hAnsi="Tahoma" w:cs="Tahoma"/>
          <w:b/>
          <w:bCs/>
        </w:rPr>
        <w:t>b. Partners:</w:t>
      </w:r>
      <w:r w:rsidRPr="00B5313E">
        <w:rPr>
          <w:rFonts w:ascii="Tahoma" w:hAnsi="Tahoma" w:cs="Tahoma"/>
        </w:rPr>
        <w:t xml:space="preserve"> </w:t>
      </w:r>
      <w:bookmarkStart w:id="1" w:name="_Hlk145413428"/>
      <w:r w:rsidRPr="00B5313E">
        <w:rPr>
          <w:rFonts w:ascii="Tahoma" w:hAnsi="Tahoma" w:cs="Tahoma"/>
        </w:rPr>
        <w:t>Describe any previous experience partners have conducting community-engaged research, and the expertise partners will bring to the project and/or partnership.</w:t>
      </w:r>
      <w:bookmarkEnd w:id="1"/>
    </w:p>
    <w:p w14:paraId="6CE2C3FE" w14:textId="0657F0C1" w:rsidR="00CD2B3F" w:rsidRDefault="00CD2B3F" w:rsidP="00CD2B3F">
      <w:pPr>
        <w:spacing w:after="0" w:line="240" w:lineRule="auto"/>
        <w:ind w:left="1440"/>
        <w:rPr>
          <w:rFonts w:ascii="Tahoma" w:hAnsi="Tahoma" w:cs="Tahoma"/>
        </w:rPr>
      </w:pPr>
      <w:r w:rsidRPr="00B5313E">
        <w:rPr>
          <w:rFonts w:ascii="Tahoma" w:hAnsi="Tahoma" w:cs="Tahoma"/>
          <w:b/>
          <w:bCs/>
        </w:rPr>
        <w:t>c. Approach:</w:t>
      </w:r>
      <w:r w:rsidRPr="00B5313E">
        <w:rPr>
          <w:rFonts w:ascii="Tahoma" w:hAnsi="Tahoma" w:cs="Tahoma"/>
        </w:rPr>
        <w:t xml:space="preserve"> </w:t>
      </w:r>
      <w:bookmarkStart w:id="2" w:name="_Hlk145413448"/>
      <w:r w:rsidRPr="00B5313E">
        <w:rPr>
          <w:rFonts w:ascii="Tahoma" w:hAnsi="Tahoma" w:cs="Tahoma"/>
        </w:rPr>
        <w:t>Describe the specific objectives of the project and/or partnership and the activities that partners will conduct to meet the desired outcomes. Include details about the community-engaged research framework and/or approach that partners will utilize along with a project timeline. Describe how diversity, equity, and inclusion</w:t>
      </w:r>
      <w:r w:rsidR="00C02ABB">
        <w:rPr>
          <w:rFonts w:ascii="Tahoma" w:hAnsi="Tahoma" w:cs="Tahoma"/>
        </w:rPr>
        <w:t xml:space="preserve"> </w:t>
      </w:r>
      <w:r w:rsidRPr="00B5313E">
        <w:rPr>
          <w:rFonts w:ascii="Tahoma" w:hAnsi="Tahoma" w:cs="Tahoma"/>
        </w:rPr>
        <w:t>will be incorporated into your partnership/research project.</w:t>
      </w:r>
    </w:p>
    <w:bookmarkEnd w:id="2"/>
    <w:p w14:paraId="0EAE8629" w14:textId="77777777" w:rsidR="00674160" w:rsidRPr="00B5313E" w:rsidRDefault="00674160" w:rsidP="00CD2B3F">
      <w:pPr>
        <w:spacing w:after="0" w:line="240" w:lineRule="auto"/>
        <w:ind w:left="1440"/>
        <w:rPr>
          <w:rFonts w:ascii="Tahoma" w:hAnsi="Tahoma" w:cs="Tahoma"/>
        </w:rPr>
      </w:pPr>
    </w:p>
    <w:p w14:paraId="5285C6F5" w14:textId="77777777" w:rsidR="00CD2B3F" w:rsidRDefault="00CD2B3F" w:rsidP="00CD2B3F">
      <w:pPr>
        <w:spacing w:after="0" w:line="240" w:lineRule="auto"/>
        <w:ind w:left="720"/>
        <w:rPr>
          <w:rFonts w:ascii="Tahoma" w:hAnsi="Tahoma" w:cs="Tahoma"/>
        </w:rPr>
      </w:pPr>
      <w:r w:rsidRPr="00B5313E">
        <w:rPr>
          <w:rFonts w:ascii="Tahoma" w:hAnsi="Tahoma" w:cs="Tahoma"/>
          <w:b/>
          <w:bCs/>
        </w:rPr>
        <w:t>4. References:</w:t>
      </w:r>
      <w:r w:rsidRPr="00B5313E">
        <w:rPr>
          <w:rFonts w:ascii="Tahoma" w:hAnsi="Tahoma" w:cs="Tahoma"/>
        </w:rPr>
        <w:t xml:space="preserve"> Not included in the page limit.</w:t>
      </w:r>
    </w:p>
    <w:p w14:paraId="0625170E" w14:textId="77777777" w:rsidR="00674160" w:rsidRPr="00B5313E" w:rsidRDefault="00674160" w:rsidP="00CD2B3F">
      <w:pPr>
        <w:spacing w:after="0" w:line="240" w:lineRule="auto"/>
        <w:ind w:left="720"/>
        <w:rPr>
          <w:rFonts w:ascii="Tahoma" w:hAnsi="Tahoma" w:cs="Tahoma"/>
        </w:rPr>
      </w:pPr>
    </w:p>
    <w:p w14:paraId="712E7D31" w14:textId="77777777" w:rsidR="00CD2B3F" w:rsidRDefault="00CD2B3F" w:rsidP="00CD2B3F">
      <w:pPr>
        <w:spacing w:after="0" w:line="240" w:lineRule="auto"/>
        <w:ind w:left="720"/>
        <w:rPr>
          <w:rFonts w:ascii="Tahoma" w:hAnsi="Tahoma" w:cs="Tahoma"/>
        </w:rPr>
      </w:pPr>
      <w:r w:rsidRPr="00B5313E">
        <w:rPr>
          <w:rFonts w:ascii="Tahoma" w:hAnsi="Tahoma" w:cs="Tahoma"/>
          <w:b/>
          <w:bCs/>
        </w:rPr>
        <w:t>5. Regulatory Approval:</w:t>
      </w:r>
      <w:r w:rsidRPr="00B5313E">
        <w:rPr>
          <w:rFonts w:ascii="Tahoma" w:hAnsi="Tahoma" w:cs="Tahoma"/>
        </w:rPr>
        <w:t xml:space="preserve"> For partnerships requesting funding to conduct a research project with human subjects (and your application receives a fundable score), you will be required to provide additional human subjects documentation and Institutional Review Board (IRB) approval, if applicable. Funds will not be released until IRB approval has been secured.</w:t>
      </w:r>
    </w:p>
    <w:p w14:paraId="06C315F4" w14:textId="77777777" w:rsidR="00674160" w:rsidRPr="00B5313E" w:rsidRDefault="00674160" w:rsidP="00CD2B3F">
      <w:pPr>
        <w:spacing w:after="0" w:line="240" w:lineRule="auto"/>
        <w:ind w:left="720"/>
        <w:rPr>
          <w:rFonts w:ascii="Tahoma" w:hAnsi="Tahoma" w:cs="Tahoma"/>
        </w:rPr>
      </w:pPr>
    </w:p>
    <w:p w14:paraId="1F85B8FD" w14:textId="77777777" w:rsidR="00CD2B3F" w:rsidRDefault="00CD2B3F" w:rsidP="00CD2B3F">
      <w:pPr>
        <w:spacing w:after="0" w:line="240" w:lineRule="auto"/>
        <w:ind w:left="720"/>
        <w:rPr>
          <w:rFonts w:ascii="Tahoma" w:hAnsi="Tahoma" w:cs="Tahoma"/>
        </w:rPr>
      </w:pPr>
      <w:r w:rsidRPr="00B5313E">
        <w:rPr>
          <w:rFonts w:ascii="Tahoma" w:hAnsi="Tahoma" w:cs="Tahoma"/>
          <w:b/>
          <w:bCs/>
        </w:rPr>
        <w:t>6. Budget and Justification:</w:t>
      </w:r>
      <w:r w:rsidRPr="00B5313E">
        <w:rPr>
          <w:rFonts w:ascii="Tahoma" w:hAnsi="Tahoma" w:cs="Tahoma"/>
        </w:rPr>
        <w:t xml:space="preserve"> All budget items must be listed and justified. The following items are allowable expenses in the budget: personnel, supplies, travel, and hosting. This list may not be all-inclusive, and applicants are encouraged to discuss allowable expenses with CE staff if there are questions.</w:t>
      </w:r>
    </w:p>
    <w:p w14:paraId="4F42A796" w14:textId="77777777" w:rsidR="00674160" w:rsidRPr="00B5313E" w:rsidRDefault="00674160" w:rsidP="00CD2B3F">
      <w:pPr>
        <w:spacing w:after="0" w:line="240" w:lineRule="auto"/>
        <w:ind w:left="720"/>
        <w:rPr>
          <w:rFonts w:ascii="Tahoma" w:hAnsi="Tahoma" w:cs="Tahoma"/>
        </w:rPr>
      </w:pPr>
    </w:p>
    <w:p w14:paraId="681682DF" w14:textId="50C85F29" w:rsidR="00CD2B3F" w:rsidRPr="00B5313E" w:rsidRDefault="00CD2B3F" w:rsidP="00CD2B3F">
      <w:pPr>
        <w:spacing w:after="0" w:line="240" w:lineRule="auto"/>
        <w:ind w:left="720"/>
        <w:rPr>
          <w:rFonts w:ascii="Tahoma" w:hAnsi="Tahoma" w:cs="Tahoma"/>
        </w:rPr>
      </w:pPr>
      <w:r w:rsidRPr="00B5313E">
        <w:rPr>
          <w:rFonts w:ascii="Tahoma" w:hAnsi="Tahoma" w:cs="Tahoma"/>
          <w:b/>
          <w:bCs/>
        </w:rPr>
        <w:t>7. Letters of Support:</w:t>
      </w:r>
      <w:r w:rsidRPr="00B5313E">
        <w:rPr>
          <w:rFonts w:ascii="Tahoma" w:hAnsi="Tahoma" w:cs="Tahoma"/>
        </w:rPr>
        <w:t xml:space="preserve"> </w:t>
      </w:r>
      <w:r w:rsidRPr="00B5313E">
        <w:rPr>
          <w:rFonts w:ascii="Tahoma" w:hAnsi="Tahoma" w:cs="Tahoma"/>
          <w:i/>
          <w:iCs/>
        </w:rPr>
        <w:t>Optional</w:t>
      </w:r>
    </w:p>
    <w:p w14:paraId="7D1E84BB" w14:textId="77777777" w:rsidR="003544FE" w:rsidRDefault="003544FE" w:rsidP="008401FD">
      <w:pPr>
        <w:spacing w:after="0" w:line="240" w:lineRule="auto"/>
        <w:jc w:val="center"/>
        <w:rPr>
          <w:rFonts w:ascii="Tahoma" w:hAnsi="Tahoma" w:cs="Tahoma"/>
          <w:b/>
          <w:bCs/>
        </w:rPr>
      </w:pPr>
    </w:p>
    <w:p w14:paraId="42A7915C" w14:textId="535C5965" w:rsidR="00CD2B3F" w:rsidRDefault="00CD2B3F" w:rsidP="008401FD">
      <w:pPr>
        <w:spacing w:after="0" w:line="240" w:lineRule="auto"/>
        <w:jc w:val="center"/>
        <w:rPr>
          <w:rFonts w:ascii="Tahoma" w:hAnsi="Tahoma" w:cs="Tahoma"/>
          <w:b/>
          <w:bCs/>
        </w:rPr>
      </w:pPr>
      <w:r w:rsidRPr="00B5313E">
        <w:rPr>
          <w:rFonts w:ascii="Tahoma" w:hAnsi="Tahoma" w:cs="Tahoma"/>
          <w:b/>
          <w:bCs/>
        </w:rPr>
        <w:t xml:space="preserve">~ Items </w:t>
      </w:r>
      <w:r w:rsidR="00400CB5">
        <w:rPr>
          <w:rFonts w:ascii="Tahoma" w:hAnsi="Tahoma" w:cs="Tahoma"/>
          <w:b/>
          <w:bCs/>
        </w:rPr>
        <w:t>2</w:t>
      </w:r>
      <w:r w:rsidRPr="00B5313E">
        <w:rPr>
          <w:rFonts w:ascii="Tahoma" w:hAnsi="Tahoma" w:cs="Tahoma"/>
          <w:b/>
          <w:bCs/>
        </w:rPr>
        <w:t>-7 must be combined into one PDF ~</w:t>
      </w:r>
    </w:p>
    <w:p w14:paraId="757E2844" w14:textId="77777777" w:rsidR="00DC6E66" w:rsidRPr="00B5313E" w:rsidRDefault="00DC6E66" w:rsidP="008401FD">
      <w:pPr>
        <w:spacing w:after="0" w:line="240" w:lineRule="auto"/>
        <w:jc w:val="center"/>
        <w:rPr>
          <w:rFonts w:ascii="Tahoma" w:hAnsi="Tahoma" w:cs="Tahoma"/>
          <w:b/>
          <w:bCs/>
        </w:rPr>
      </w:pPr>
    </w:p>
    <w:p w14:paraId="2B19BE24" w14:textId="0E6FF870" w:rsidR="00BE5C22" w:rsidRDefault="00CD2B3F" w:rsidP="00CD2B3F">
      <w:pPr>
        <w:spacing w:after="0" w:line="240" w:lineRule="auto"/>
        <w:rPr>
          <w:rFonts w:ascii="Tahoma" w:hAnsi="Tahoma" w:cs="Tahoma"/>
        </w:rPr>
      </w:pPr>
      <w:r w:rsidRPr="00B5313E">
        <w:rPr>
          <w:rFonts w:ascii="Tahoma" w:hAnsi="Tahoma" w:cs="Tahoma"/>
        </w:rPr>
        <w:t xml:space="preserve">Templates for the proposal’s face page, checklist, project plan, and budget are available at </w:t>
      </w:r>
      <w:hyperlink r:id="rId12" w:history="1">
        <w:r w:rsidRPr="00B5313E">
          <w:rPr>
            <w:rStyle w:val="Hyperlink"/>
            <w:rFonts w:ascii="Tahoma" w:hAnsi="Tahoma" w:cs="Tahoma"/>
          </w:rPr>
          <w:t>MICHR</w:t>
        </w:r>
      </w:hyperlink>
      <w:r w:rsidRPr="00B5313E">
        <w:rPr>
          <w:rFonts w:ascii="Tahoma" w:hAnsi="Tahoma" w:cs="Tahoma"/>
        </w:rPr>
        <w:t xml:space="preserve"> and here on </w:t>
      </w:r>
      <w:hyperlink r:id="rId13" w:history="1">
        <w:r w:rsidRPr="00B5313E">
          <w:rPr>
            <w:rStyle w:val="Hyperlink"/>
            <w:rFonts w:ascii="Tahoma" w:hAnsi="Tahoma" w:cs="Tahoma"/>
          </w:rPr>
          <w:t>Competition Space</w:t>
        </w:r>
      </w:hyperlink>
      <w:r w:rsidR="00C02ABB">
        <w:rPr>
          <w:rStyle w:val="Hyperlink"/>
          <w:rFonts w:ascii="Tahoma" w:hAnsi="Tahoma" w:cs="Tahoma"/>
        </w:rPr>
        <w:t xml:space="preserve"> (</w:t>
      </w:r>
      <w:r w:rsidR="00C02ABB" w:rsidRPr="00C02ABB">
        <w:rPr>
          <w:rStyle w:val="Hyperlink"/>
          <w:rFonts w:ascii="Tahoma" w:hAnsi="Tahoma" w:cs="Tahoma"/>
        </w:rPr>
        <w:t>https://umms.infoready4.com/</w:t>
      </w:r>
      <w:r w:rsidR="00C02ABB">
        <w:rPr>
          <w:rStyle w:val="Hyperlink"/>
          <w:rFonts w:ascii="Tahoma" w:hAnsi="Tahoma" w:cs="Tahoma"/>
        </w:rPr>
        <w:t>)</w:t>
      </w:r>
      <w:r w:rsidRPr="00B5313E">
        <w:rPr>
          <w:rFonts w:ascii="Tahoma" w:hAnsi="Tahoma" w:cs="Tahoma"/>
        </w:rPr>
        <w:t>.</w:t>
      </w:r>
    </w:p>
    <w:p w14:paraId="4DC4950B" w14:textId="77777777" w:rsidR="00A50232" w:rsidRDefault="00A50232" w:rsidP="00CD2B3F">
      <w:pPr>
        <w:spacing w:after="0" w:line="240" w:lineRule="auto"/>
        <w:rPr>
          <w:rFonts w:ascii="Tahoma" w:hAnsi="Tahoma" w:cs="Tahoma"/>
          <w:b/>
          <w:bCs/>
        </w:rPr>
      </w:pPr>
    </w:p>
    <w:p w14:paraId="71D8EC98" w14:textId="77777777" w:rsidR="00A50232" w:rsidRDefault="00A50232" w:rsidP="00CD2B3F">
      <w:pPr>
        <w:spacing w:after="0" w:line="240" w:lineRule="auto"/>
        <w:rPr>
          <w:rFonts w:ascii="Tahoma" w:hAnsi="Tahoma" w:cs="Tahoma"/>
          <w:b/>
          <w:bCs/>
        </w:rPr>
      </w:pPr>
    </w:p>
    <w:p w14:paraId="256C0983" w14:textId="77777777" w:rsidR="002F7F19" w:rsidRDefault="002F7F19" w:rsidP="00CD2B3F">
      <w:pPr>
        <w:spacing w:after="0" w:line="240" w:lineRule="auto"/>
        <w:rPr>
          <w:rFonts w:ascii="Tahoma" w:hAnsi="Tahoma" w:cs="Tahoma"/>
          <w:b/>
          <w:bCs/>
        </w:rPr>
      </w:pPr>
    </w:p>
    <w:p w14:paraId="72DC67F0" w14:textId="09969B85" w:rsidR="00CD2B3F" w:rsidRDefault="00CD2B3F" w:rsidP="00CD2B3F">
      <w:pPr>
        <w:spacing w:after="0" w:line="240" w:lineRule="auto"/>
        <w:rPr>
          <w:rFonts w:ascii="Tahoma" w:hAnsi="Tahoma" w:cs="Tahoma"/>
          <w:b/>
          <w:bCs/>
        </w:rPr>
      </w:pPr>
      <w:r w:rsidRPr="00B5313E">
        <w:rPr>
          <w:rFonts w:ascii="Tahoma" w:hAnsi="Tahoma" w:cs="Tahoma"/>
          <w:b/>
          <w:bCs/>
        </w:rPr>
        <w:t>REVIEW PROCESS AND CRITERIA</w:t>
      </w:r>
    </w:p>
    <w:p w14:paraId="3C48F223" w14:textId="77777777" w:rsidR="00AB3933" w:rsidRDefault="00AB3933" w:rsidP="00CD2B3F">
      <w:pPr>
        <w:spacing w:after="0" w:line="240" w:lineRule="auto"/>
        <w:rPr>
          <w:rFonts w:ascii="Tahoma" w:hAnsi="Tahoma" w:cs="Tahoma"/>
        </w:rPr>
      </w:pPr>
    </w:p>
    <w:p w14:paraId="0C8C60D2" w14:textId="4484F8C8" w:rsidR="00CD2B3F" w:rsidRPr="00B5313E" w:rsidRDefault="00CD2B3F" w:rsidP="00CD2B3F">
      <w:pPr>
        <w:spacing w:after="0" w:line="240" w:lineRule="auto"/>
        <w:rPr>
          <w:rFonts w:ascii="Tahoma" w:hAnsi="Tahoma" w:cs="Tahoma"/>
        </w:rPr>
      </w:pPr>
      <w:r w:rsidRPr="00B5313E">
        <w:rPr>
          <w:rFonts w:ascii="Tahoma" w:hAnsi="Tahoma" w:cs="Tahoma"/>
        </w:rPr>
        <w:t>Applications will be reviewed by a committee of community and academic partners with extensive experience conducting community-engaged research. The following criteria will be used to evaluate applications:</w:t>
      </w:r>
    </w:p>
    <w:p w14:paraId="006B0ADF" w14:textId="77777777" w:rsidR="00CD2B3F" w:rsidRPr="00B5313E" w:rsidRDefault="00CD2B3F" w:rsidP="00CD2B3F">
      <w:pPr>
        <w:spacing w:after="0" w:line="240" w:lineRule="auto"/>
        <w:rPr>
          <w:rFonts w:ascii="Tahoma" w:hAnsi="Tahoma" w:cs="Tahoma"/>
        </w:rPr>
      </w:pPr>
    </w:p>
    <w:p w14:paraId="258CB16E" w14:textId="7178BC79" w:rsidR="00CD2B3F" w:rsidRPr="00B5313E" w:rsidRDefault="00CD2B3F" w:rsidP="00CD2B3F">
      <w:pPr>
        <w:pStyle w:val="ListParagraph"/>
        <w:numPr>
          <w:ilvl w:val="0"/>
          <w:numId w:val="2"/>
        </w:numPr>
        <w:spacing w:after="0" w:line="240" w:lineRule="auto"/>
        <w:rPr>
          <w:rFonts w:ascii="Tahoma" w:hAnsi="Tahoma" w:cs="Tahoma"/>
        </w:rPr>
      </w:pPr>
      <w:r w:rsidRPr="00B5313E">
        <w:rPr>
          <w:rFonts w:ascii="Tahoma" w:hAnsi="Tahoma" w:cs="Tahoma"/>
        </w:rPr>
        <w:t>Significance: Does the project address a community-identified health need(s)? Is the project relevant and responsive to this need(s)?</w:t>
      </w:r>
    </w:p>
    <w:p w14:paraId="217F8714" w14:textId="77777777" w:rsidR="00CD2B3F" w:rsidRPr="00B5313E" w:rsidRDefault="00CD2B3F" w:rsidP="00CD2B3F">
      <w:pPr>
        <w:spacing w:after="0" w:line="240" w:lineRule="auto"/>
        <w:rPr>
          <w:rFonts w:ascii="Tahoma" w:hAnsi="Tahoma" w:cs="Tahoma"/>
        </w:rPr>
      </w:pPr>
    </w:p>
    <w:p w14:paraId="346DDF7F" w14:textId="10512BE3" w:rsidR="00CD2B3F" w:rsidRPr="00B5313E" w:rsidRDefault="00CD2B3F" w:rsidP="00CD2B3F">
      <w:pPr>
        <w:pStyle w:val="ListParagraph"/>
        <w:numPr>
          <w:ilvl w:val="0"/>
          <w:numId w:val="2"/>
        </w:numPr>
        <w:spacing w:after="0" w:line="240" w:lineRule="auto"/>
        <w:rPr>
          <w:rFonts w:ascii="Tahoma" w:hAnsi="Tahoma" w:cs="Tahoma"/>
        </w:rPr>
      </w:pPr>
      <w:r w:rsidRPr="00B5313E">
        <w:rPr>
          <w:rFonts w:ascii="Tahoma" w:hAnsi="Tahoma" w:cs="Tahoma"/>
        </w:rPr>
        <w:t>Partnership: Do the partners have complementary experience and expertise? Is there evidence that all partners will be equitably involved?</w:t>
      </w:r>
    </w:p>
    <w:p w14:paraId="7623E96E" w14:textId="77777777" w:rsidR="00CD2B3F" w:rsidRPr="00B5313E" w:rsidRDefault="00CD2B3F" w:rsidP="00CD2B3F">
      <w:pPr>
        <w:spacing w:after="0" w:line="240" w:lineRule="auto"/>
        <w:rPr>
          <w:rFonts w:ascii="Tahoma" w:hAnsi="Tahoma" w:cs="Tahoma"/>
        </w:rPr>
      </w:pPr>
    </w:p>
    <w:p w14:paraId="5ABF24CC" w14:textId="3D2EBD51" w:rsidR="00CD2B3F" w:rsidRPr="00B5313E" w:rsidRDefault="00CD2B3F" w:rsidP="00CD2B3F">
      <w:pPr>
        <w:pStyle w:val="ListParagraph"/>
        <w:numPr>
          <w:ilvl w:val="0"/>
          <w:numId w:val="2"/>
        </w:numPr>
        <w:spacing w:after="0" w:line="240" w:lineRule="auto"/>
        <w:rPr>
          <w:rFonts w:ascii="Tahoma" w:hAnsi="Tahoma" w:cs="Tahoma"/>
        </w:rPr>
      </w:pPr>
      <w:r w:rsidRPr="00B5313E">
        <w:rPr>
          <w:rFonts w:ascii="Tahoma" w:hAnsi="Tahoma" w:cs="Tahoma"/>
        </w:rPr>
        <w:t>Approach: Will principles of community-engaged research be used? Are the proposed activities feasible within the allotted timeframe? Are the overall strategies and activities appropriate to accomplish the objectives? Does the partnership/project effectively incorporate DEI?</w:t>
      </w:r>
    </w:p>
    <w:p w14:paraId="71F383B1" w14:textId="77777777" w:rsidR="00CD2B3F" w:rsidRPr="00B5313E" w:rsidRDefault="00CD2B3F" w:rsidP="00CD2B3F">
      <w:pPr>
        <w:spacing w:after="0" w:line="240" w:lineRule="auto"/>
        <w:rPr>
          <w:rFonts w:ascii="Tahoma" w:hAnsi="Tahoma" w:cs="Tahoma"/>
        </w:rPr>
      </w:pPr>
    </w:p>
    <w:p w14:paraId="2610187C" w14:textId="35A9BF40" w:rsidR="00CD2B3F" w:rsidRPr="00B5313E" w:rsidRDefault="00CD2B3F" w:rsidP="00CD2B3F">
      <w:pPr>
        <w:pStyle w:val="ListParagraph"/>
        <w:numPr>
          <w:ilvl w:val="0"/>
          <w:numId w:val="2"/>
        </w:numPr>
        <w:spacing w:after="0" w:line="240" w:lineRule="auto"/>
        <w:rPr>
          <w:rFonts w:ascii="Tahoma" w:hAnsi="Tahoma" w:cs="Tahoma"/>
        </w:rPr>
      </w:pPr>
      <w:r w:rsidRPr="00B5313E">
        <w:rPr>
          <w:rFonts w:ascii="Tahoma" w:hAnsi="Tahoma" w:cs="Tahoma"/>
        </w:rPr>
        <w:t>Budget: Is the budget realistic and appropriate considering the work proposed? Is the budget fairly distributed among partners?</w:t>
      </w:r>
    </w:p>
    <w:p w14:paraId="52881833" w14:textId="77777777" w:rsidR="00CD2B3F" w:rsidRPr="00B5313E" w:rsidRDefault="00CD2B3F" w:rsidP="00CD2B3F">
      <w:pPr>
        <w:spacing w:after="0" w:line="240" w:lineRule="auto"/>
        <w:rPr>
          <w:rFonts w:ascii="Tahoma" w:hAnsi="Tahoma" w:cs="Tahoma"/>
        </w:rPr>
      </w:pPr>
    </w:p>
    <w:p w14:paraId="4A153D7C" w14:textId="387E939C" w:rsidR="00CD2B3F" w:rsidRPr="00B5313E" w:rsidRDefault="00CD2B3F" w:rsidP="00CD2B3F">
      <w:pPr>
        <w:pStyle w:val="ListParagraph"/>
        <w:numPr>
          <w:ilvl w:val="0"/>
          <w:numId w:val="2"/>
        </w:numPr>
        <w:spacing w:after="0" w:line="240" w:lineRule="auto"/>
        <w:rPr>
          <w:rFonts w:ascii="Tahoma" w:hAnsi="Tahoma" w:cs="Tahoma"/>
        </w:rPr>
      </w:pPr>
      <w:r w:rsidRPr="00B5313E">
        <w:rPr>
          <w:rFonts w:ascii="Tahoma" w:hAnsi="Tahoma" w:cs="Tahoma"/>
        </w:rPr>
        <w:t>Community Benefit: Will the project/partnership provide direct benefits to the community involved?</w:t>
      </w:r>
    </w:p>
    <w:p w14:paraId="2BE49989" w14:textId="77777777" w:rsidR="00CD2B3F" w:rsidRPr="00B5313E" w:rsidRDefault="00CD2B3F" w:rsidP="00CD2B3F">
      <w:pPr>
        <w:spacing w:after="0" w:line="240" w:lineRule="auto"/>
        <w:rPr>
          <w:rFonts w:ascii="Tahoma" w:hAnsi="Tahoma" w:cs="Tahoma"/>
        </w:rPr>
      </w:pPr>
    </w:p>
    <w:p w14:paraId="7BE2EE4A" w14:textId="77777777" w:rsidR="00CD2B3F" w:rsidRPr="00B5313E" w:rsidRDefault="00CD2B3F" w:rsidP="00CD2B3F">
      <w:pPr>
        <w:pStyle w:val="ListParagraph"/>
        <w:numPr>
          <w:ilvl w:val="0"/>
          <w:numId w:val="2"/>
        </w:numPr>
        <w:spacing w:after="0" w:line="240" w:lineRule="auto"/>
        <w:rPr>
          <w:rFonts w:ascii="Tahoma" w:hAnsi="Tahoma" w:cs="Tahoma"/>
        </w:rPr>
      </w:pPr>
      <w:r w:rsidRPr="00B5313E">
        <w:rPr>
          <w:rFonts w:ascii="Tahoma" w:hAnsi="Tahoma" w:cs="Tahoma"/>
        </w:rPr>
        <w:t>Sustainability: What is the likelihood the partnership will be sustained after the grant period concludes? How likely is it that the project will result in new grant applications or collaborative research efforts and relationships?</w:t>
      </w:r>
    </w:p>
    <w:p w14:paraId="4BDC7EB3" w14:textId="77777777" w:rsidR="00CD2B3F" w:rsidRPr="00B5313E" w:rsidRDefault="00CD2B3F" w:rsidP="00CD2B3F">
      <w:pPr>
        <w:spacing w:after="0" w:line="240" w:lineRule="auto"/>
        <w:rPr>
          <w:rFonts w:ascii="Tahoma" w:hAnsi="Tahoma" w:cs="Tahoma"/>
        </w:rPr>
      </w:pPr>
    </w:p>
    <w:p w14:paraId="64F56F91" w14:textId="77777777" w:rsidR="00CD2B3F" w:rsidRPr="00B5313E" w:rsidRDefault="00CD2B3F" w:rsidP="00CD2B3F">
      <w:pPr>
        <w:spacing w:after="0" w:line="240" w:lineRule="auto"/>
        <w:rPr>
          <w:rFonts w:ascii="Tahoma" w:hAnsi="Tahoma" w:cs="Tahoma"/>
          <w:b/>
          <w:bCs/>
        </w:rPr>
      </w:pPr>
      <w:r w:rsidRPr="00B5313E">
        <w:rPr>
          <w:rFonts w:ascii="Tahoma" w:hAnsi="Tahoma" w:cs="Tahoma"/>
          <w:b/>
          <w:bCs/>
        </w:rPr>
        <w:t>AWARDEE RESPONSIBILITIES</w:t>
      </w:r>
    </w:p>
    <w:p w14:paraId="14922104" w14:textId="50ED4188" w:rsidR="00CD2B3F" w:rsidRPr="00B5313E" w:rsidRDefault="00CD2B3F" w:rsidP="00CD2B3F">
      <w:pPr>
        <w:spacing w:after="0" w:line="240" w:lineRule="auto"/>
        <w:rPr>
          <w:rFonts w:ascii="Tahoma" w:hAnsi="Tahoma" w:cs="Tahoma"/>
        </w:rPr>
      </w:pPr>
      <w:r w:rsidRPr="00B5313E">
        <w:rPr>
          <w:rFonts w:ascii="Tahoma" w:hAnsi="Tahoma" w:cs="Tahoma"/>
        </w:rPr>
        <w:t>Each partnership funded will be required to use a partnership tool at the beginning and end of the project to measure concepts such as trust and group dynamics (i.e., Schultz, et al, 2003). Additionally, larger projects ($</w:t>
      </w:r>
      <w:r w:rsidR="00AF2BE9">
        <w:rPr>
          <w:rFonts w:ascii="Tahoma" w:hAnsi="Tahoma" w:cs="Tahoma"/>
        </w:rPr>
        <w:t>10,00 and $</w:t>
      </w:r>
      <w:r w:rsidRPr="00B5313E">
        <w:rPr>
          <w:rFonts w:ascii="Tahoma" w:hAnsi="Tahoma" w:cs="Tahoma"/>
        </w:rPr>
        <w:t xml:space="preserve">15,000) will be asked to develop or use </w:t>
      </w:r>
      <w:r w:rsidR="00B5313E">
        <w:rPr>
          <w:rFonts w:ascii="Tahoma" w:hAnsi="Tahoma" w:cs="Tahoma"/>
        </w:rPr>
        <w:t xml:space="preserve">a health </w:t>
      </w:r>
      <w:r w:rsidRPr="00B5313E">
        <w:rPr>
          <w:rFonts w:ascii="Tahoma" w:hAnsi="Tahoma" w:cs="Tahoma"/>
        </w:rPr>
        <w:t>outcome measure. A consultation with the MICHR evaluation specialist will be offered as part of the award.</w:t>
      </w:r>
      <w:r w:rsidR="008401FD" w:rsidRPr="00B5313E">
        <w:rPr>
          <w:rFonts w:ascii="Tahoma" w:hAnsi="Tahoma" w:cs="Tahoma"/>
        </w:rPr>
        <w:t xml:space="preserve"> </w:t>
      </w:r>
      <w:r w:rsidRPr="00B5313E">
        <w:rPr>
          <w:rFonts w:ascii="Tahoma" w:hAnsi="Tahoma" w:cs="Tahoma"/>
        </w:rPr>
        <w:t>Awardees will be required to attend an orientation meeting to discuss funding expectations, project plans, and support services available to partners and teams.</w:t>
      </w:r>
    </w:p>
    <w:p w14:paraId="450963B4" w14:textId="77777777" w:rsidR="00CD2B3F" w:rsidRPr="00B5313E" w:rsidRDefault="00CD2B3F" w:rsidP="00CD2B3F">
      <w:pPr>
        <w:spacing w:after="0" w:line="240" w:lineRule="auto"/>
        <w:rPr>
          <w:rFonts w:ascii="Tahoma" w:hAnsi="Tahoma" w:cs="Tahoma"/>
        </w:rPr>
      </w:pPr>
    </w:p>
    <w:p w14:paraId="1442D4A6" w14:textId="350CA3EA" w:rsidR="00CD2B3F" w:rsidRPr="00B5313E" w:rsidRDefault="002B0F69" w:rsidP="00CD2B3F">
      <w:pPr>
        <w:spacing w:after="0" w:line="240" w:lineRule="auto"/>
        <w:rPr>
          <w:rFonts w:ascii="Tahoma" w:hAnsi="Tahoma" w:cs="Tahoma"/>
        </w:rPr>
      </w:pPr>
      <w:r w:rsidRPr="002B0F69">
        <w:rPr>
          <w:rFonts w:ascii="Tahoma" w:hAnsi="Tahoma" w:cs="Tahoma"/>
        </w:rPr>
        <w:t>All funds must be spent by the end of the one-year funding period, which will tentatively be January 1, 2024</w:t>
      </w:r>
      <w:r w:rsidR="00C02ABB">
        <w:rPr>
          <w:rFonts w:ascii="Tahoma" w:hAnsi="Tahoma" w:cs="Tahoma"/>
        </w:rPr>
        <w:t>,</w:t>
      </w:r>
      <w:r w:rsidRPr="002B0F69">
        <w:rPr>
          <w:rFonts w:ascii="Tahoma" w:hAnsi="Tahoma" w:cs="Tahoma"/>
        </w:rPr>
        <w:t xml:space="preserve"> through December 31, 2024. Awardees are required to provide a six-month progress report, a final report upon the completion of the award period, present lessons learned in a grantee showcase, and maintain a M-REACH.ORG profile</w:t>
      </w:r>
      <w:r w:rsidR="00CD2B3F" w:rsidRPr="00B5313E">
        <w:rPr>
          <w:rFonts w:ascii="Tahoma" w:hAnsi="Tahoma" w:cs="Tahoma"/>
        </w:rPr>
        <w:t>.</w:t>
      </w:r>
    </w:p>
    <w:p w14:paraId="62E49921" w14:textId="7173A302" w:rsidR="00DC6E66" w:rsidRDefault="00DC6E66">
      <w:pPr>
        <w:rPr>
          <w:rFonts w:ascii="Tahoma" w:hAnsi="Tahoma" w:cs="Tahoma"/>
        </w:rPr>
      </w:pPr>
      <w:r>
        <w:rPr>
          <w:rFonts w:ascii="Tahoma" w:hAnsi="Tahoma" w:cs="Tahoma"/>
        </w:rPr>
        <w:br w:type="page"/>
      </w:r>
    </w:p>
    <w:p w14:paraId="5DD0F9D1" w14:textId="77777777" w:rsidR="00C02ABB" w:rsidRDefault="00C02ABB" w:rsidP="00CD2B3F">
      <w:pPr>
        <w:spacing w:after="0" w:line="240" w:lineRule="auto"/>
        <w:rPr>
          <w:rFonts w:ascii="Tahoma" w:hAnsi="Tahoma" w:cs="Tahoma"/>
          <w:b/>
          <w:caps/>
        </w:rPr>
      </w:pPr>
    </w:p>
    <w:p w14:paraId="106E163C" w14:textId="789A9848" w:rsidR="00CD2B3F" w:rsidRDefault="00CD2B3F" w:rsidP="00CD2B3F">
      <w:pPr>
        <w:spacing w:after="0" w:line="240" w:lineRule="auto"/>
        <w:rPr>
          <w:rFonts w:ascii="Tahoma" w:hAnsi="Tahoma" w:cs="Tahoma"/>
          <w:b/>
          <w:caps/>
        </w:rPr>
      </w:pPr>
      <w:r w:rsidRPr="00B5313E">
        <w:rPr>
          <w:rFonts w:ascii="Tahoma" w:hAnsi="Tahoma" w:cs="Tahoma"/>
          <w:b/>
          <w:caps/>
        </w:rPr>
        <w:t>Addendum</w:t>
      </w:r>
    </w:p>
    <w:p w14:paraId="2B63FDD2" w14:textId="77777777" w:rsidR="003D3917" w:rsidRPr="00B5313E" w:rsidRDefault="003D3917" w:rsidP="00CD2B3F">
      <w:pPr>
        <w:spacing w:after="0" w:line="240" w:lineRule="auto"/>
        <w:rPr>
          <w:rFonts w:ascii="Tahoma" w:hAnsi="Tahoma" w:cs="Tahoma"/>
        </w:rPr>
      </w:pPr>
    </w:p>
    <w:p w14:paraId="41DA775E" w14:textId="77777777" w:rsidR="00CD2B3F" w:rsidRPr="00B5313E" w:rsidRDefault="00CD2B3F" w:rsidP="00CD2B3F">
      <w:pPr>
        <w:spacing w:after="0" w:line="240" w:lineRule="auto"/>
        <w:rPr>
          <w:rFonts w:ascii="Tahoma" w:hAnsi="Tahoma" w:cs="Tahoma"/>
          <w:b/>
          <w:bCs/>
        </w:rPr>
      </w:pPr>
      <w:r w:rsidRPr="00B5313E">
        <w:rPr>
          <w:rFonts w:ascii="Tahoma" w:hAnsi="Tahoma" w:cs="Tahoma"/>
          <w:b/>
          <w:bCs/>
        </w:rPr>
        <w:t>Definitions included in the Background Section</w:t>
      </w:r>
    </w:p>
    <w:p w14:paraId="3B4258CC" w14:textId="77777777" w:rsidR="00CD2B3F" w:rsidRDefault="00CD2B3F" w:rsidP="00CD2B3F">
      <w:pPr>
        <w:spacing w:after="0" w:line="240" w:lineRule="auto"/>
        <w:rPr>
          <w:rFonts w:ascii="Tahoma" w:hAnsi="Tahoma" w:cs="Tahoma"/>
          <w:vertAlign w:val="superscript"/>
        </w:rPr>
      </w:pPr>
      <w:r w:rsidRPr="00B5313E">
        <w:rPr>
          <w:rFonts w:ascii="Tahoma" w:hAnsi="Tahoma" w:cs="Tahoma"/>
          <w:u w:val="single"/>
        </w:rPr>
        <w:t>Community-engaged research approaches</w:t>
      </w:r>
      <w:r w:rsidRPr="00B5313E">
        <w:rPr>
          <w:rFonts w:ascii="Tahoma" w:hAnsi="Tahoma" w:cs="Tahoma"/>
        </w:rPr>
        <w:t xml:space="preserve"> are built on the premise that the health issues being studied are best understood by the community members living in the environments where the research is taking place and that communities should be directly involved in the decisions that will affect their lives. This process requires power-sharing, equity, and flexibility in conducting research in a manner that fits the priorities, needs, and capacities of the communities involved.</w:t>
      </w:r>
      <w:r w:rsidRPr="00B5313E">
        <w:rPr>
          <w:rFonts w:ascii="Tahoma" w:hAnsi="Tahoma" w:cs="Tahoma"/>
          <w:vertAlign w:val="superscript"/>
        </w:rPr>
        <w:t>1</w:t>
      </w:r>
    </w:p>
    <w:p w14:paraId="5C05E4E7" w14:textId="77777777" w:rsidR="00BE5C22" w:rsidRPr="00B5313E" w:rsidRDefault="00BE5C22" w:rsidP="00CD2B3F">
      <w:pPr>
        <w:spacing w:after="0" w:line="240" w:lineRule="auto"/>
        <w:rPr>
          <w:rFonts w:ascii="Tahoma" w:hAnsi="Tahoma" w:cs="Tahoma"/>
        </w:rPr>
      </w:pPr>
    </w:p>
    <w:p w14:paraId="7B55648B" w14:textId="59D90787" w:rsidR="00CD2B3F" w:rsidRDefault="00CD2B3F" w:rsidP="00CD2B3F">
      <w:pPr>
        <w:spacing w:after="0" w:line="240" w:lineRule="auto"/>
        <w:rPr>
          <w:rFonts w:ascii="Tahoma" w:hAnsi="Tahoma" w:cs="Tahoma"/>
          <w:vertAlign w:val="superscript"/>
        </w:rPr>
      </w:pPr>
      <w:r w:rsidRPr="00B5313E">
        <w:rPr>
          <w:rFonts w:ascii="Tahoma" w:hAnsi="Tahoma" w:cs="Tahoma"/>
          <w:u w:val="single"/>
        </w:rPr>
        <w:t>Community</w:t>
      </w:r>
      <w:r w:rsidRPr="00B5313E">
        <w:rPr>
          <w:rFonts w:ascii="Tahoma" w:hAnsi="Tahoma" w:cs="Tahoma"/>
        </w:rPr>
        <w:t xml:space="preserve"> is defined broadly as a group of people connected by similar characteristics, such as identities (e.g., social/economic backgrounds), geographic location (e.g., city of Flint), special interests (</w:t>
      </w:r>
      <w:proofErr w:type="gramStart"/>
      <w:r w:rsidRPr="00B5313E">
        <w:rPr>
          <w:rFonts w:ascii="Tahoma" w:hAnsi="Tahoma" w:cs="Tahoma"/>
        </w:rPr>
        <w:t>e.g.</w:t>
      </w:r>
      <w:proofErr w:type="gramEnd"/>
      <w:r w:rsidRPr="00B5313E">
        <w:rPr>
          <w:rFonts w:ascii="Tahoma" w:hAnsi="Tahoma" w:cs="Tahoma"/>
        </w:rPr>
        <w:t xml:space="preserve"> coalition to reduce childhood obesity), and/or situations that affect the well-being of that group.</w:t>
      </w:r>
      <w:r w:rsidRPr="00B5313E">
        <w:rPr>
          <w:rFonts w:ascii="Tahoma" w:hAnsi="Tahoma" w:cs="Tahoma"/>
          <w:vertAlign w:val="superscript"/>
        </w:rPr>
        <w:t>4</w:t>
      </w:r>
    </w:p>
    <w:p w14:paraId="420AB5E3" w14:textId="77777777" w:rsidR="004136E0" w:rsidRPr="00B5313E" w:rsidRDefault="004136E0" w:rsidP="00CD2B3F">
      <w:pPr>
        <w:spacing w:after="0" w:line="240" w:lineRule="auto"/>
        <w:rPr>
          <w:rFonts w:ascii="Tahoma" w:hAnsi="Tahoma" w:cs="Tahoma"/>
        </w:rPr>
      </w:pPr>
    </w:p>
    <w:p w14:paraId="15FF31EB" w14:textId="518E5BEF" w:rsidR="00CD2B3F" w:rsidRDefault="00CB4502" w:rsidP="00CD2B3F">
      <w:pPr>
        <w:spacing w:after="0" w:line="240" w:lineRule="auto"/>
        <w:rPr>
          <w:rFonts w:ascii="Tahoma" w:hAnsi="Tahoma" w:cs="Tahoma"/>
          <w:vertAlign w:val="superscript"/>
        </w:rPr>
      </w:pPr>
      <w:r w:rsidRPr="00B5313E">
        <w:rPr>
          <w:rFonts w:ascii="Tahoma" w:hAnsi="Tahoma" w:cs="Tahoma"/>
          <w:u w:val="single"/>
        </w:rPr>
        <w:t>Community-based</w:t>
      </w:r>
      <w:r w:rsidR="00CD2B3F" w:rsidRPr="00B5313E">
        <w:rPr>
          <w:rFonts w:ascii="Tahoma" w:hAnsi="Tahoma" w:cs="Tahoma"/>
          <w:u w:val="single"/>
        </w:rPr>
        <w:t xml:space="preserve"> participatory research (CBPR)</w:t>
      </w:r>
      <w:r w:rsidR="00CD2B3F" w:rsidRPr="00B5313E">
        <w:rPr>
          <w:rFonts w:ascii="Tahoma" w:hAnsi="Tahoma" w:cs="Tahoma"/>
        </w:rPr>
        <w:t xml:space="preserve"> is defined as an orientation to research that emphasizes “equitable” participation of partners for “combining knowledge and action for social change to improve community health and eliminate health disparities”</w:t>
      </w:r>
      <w:r w:rsidR="00CD2B3F" w:rsidRPr="00B5313E">
        <w:rPr>
          <w:rFonts w:ascii="Tahoma" w:hAnsi="Tahoma" w:cs="Tahoma"/>
          <w:vertAlign w:val="superscript"/>
        </w:rPr>
        <w:t>2</w:t>
      </w:r>
      <w:r w:rsidR="00CD2B3F" w:rsidRPr="00B5313E">
        <w:rPr>
          <w:rFonts w:ascii="Tahoma" w:hAnsi="Tahoma" w:cs="Tahoma"/>
        </w:rPr>
        <w:t>. CBPR involves authentic engagement of community members and stakeholders in all aspects of the research process, from problem definition through data collection, analysis, and dissemination and use of findings to affect program, practice, and policy changes</w:t>
      </w:r>
      <w:r w:rsidR="00CD2B3F" w:rsidRPr="00B5313E">
        <w:rPr>
          <w:rFonts w:ascii="Tahoma" w:hAnsi="Tahoma" w:cs="Tahoma"/>
          <w:vertAlign w:val="superscript"/>
        </w:rPr>
        <w:t>3</w:t>
      </w:r>
      <w:r w:rsidR="00CD2B3F" w:rsidRPr="00B5313E">
        <w:rPr>
          <w:rFonts w:ascii="Tahoma" w:hAnsi="Tahoma" w:cs="Tahoma"/>
        </w:rPr>
        <w:t>. Specific CBPR principles for technology-focused projects can be found here</w:t>
      </w:r>
      <w:r w:rsidR="00B65A9A" w:rsidRPr="00B5313E">
        <w:rPr>
          <w:rFonts w:ascii="Tahoma" w:hAnsi="Tahoma" w:cs="Tahoma"/>
        </w:rPr>
        <w:t>.</w:t>
      </w:r>
      <w:r w:rsidR="000008E3" w:rsidRPr="00B5313E">
        <w:rPr>
          <w:rFonts w:ascii="Tahoma" w:hAnsi="Tahoma" w:cs="Tahoma"/>
          <w:vertAlign w:val="superscript"/>
        </w:rPr>
        <w:t>7</w:t>
      </w:r>
    </w:p>
    <w:p w14:paraId="16A10C7D" w14:textId="77777777" w:rsidR="004136E0" w:rsidRPr="00B5313E" w:rsidRDefault="004136E0" w:rsidP="00CD2B3F">
      <w:pPr>
        <w:spacing w:after="0" w:line="240" w:lineRule="auto"/>
        <w:rPr>
          <w:rFonts w:ascii="Tahoma" w:hAnsi="Tahoma" w:cs="Tahoma"/>
        </w:rPr>
      </w:pPr>
    </w:p>
    <w:p w14:paraId="7A2ABCF0" w14:textId="42013831" w:rsidR="00CD2B3F" w:rsidRDefault="00CD2B3F" w:rsidP="00CD2B3F">
      <w:pPr>
        <w:spacing w:after="0" w:line="240" w:lineRule="auto"/>
        <w:rPr>
          <w:rFonts w:ascii="Tahoma" w:hAnsi="Tahoma" w:cs="Tahoma"/>
        </w:rPr>
      </w:pPr>
      <w:r w:rsidRPr="00B5313E">
        <w:rPr>
          <w:rFonts w:ascii="Tahoma" w:hAnsi="Tahoma" w:cs="Tahoma"/>
          <w:u w:val="single"/>
        </w:rPr>
        <w:t>Multi-disciplinary approaches</w:t>
      </w:r>
      <w:r w:rsidRPr="00B5313E">
        <w:rPr>
          <w:rFonts w:ascii="Tahoma" w:hAnsi="Tahoma" w:cs="Tahoma"/>
        </w:rPr>
        <w:t xml:space="preserve"> are one of many forms of collaboration and community engagement. These approaches can include partnerships of academic collaborators focused on different disciplines in translational science, along with partners from other sectors and communities such as patients, their caregivers and families, nonprofit organizations, governmental agencies, community-based clinicians, healthcare delivery systems, industry, and others.</w:t>
      </w:r>
    </w:p>
    <w:p w14:paraId="67E09DB0" w14:textId="77777777" w:rsidR="004136E0" w:rsidRDefault="004136E0" w:rsidP="00CD2B3F">
      <w:pPr>
        <w:spacing w:after="0" w:line="240" w:lineRule="auto"/>
        <w:rPr>
          <w:rFonts w:ascii="Tahoma" w:hAnsi="Tahoma" w:cs="Tahoma"/>
        </w:rPr>
      </w:pPr>
    </w:p>
    <w:p w14:paraId="549F48B5" w14:textId="6FD503DB" w:rsidR="00CD2B3F" w:rsidRPr="00B5313E" w:rsidRDefault="00CD2B3F" w:rsidP="00CD2B3F">
      <w:pPr>
        <w:spacing w:after="0" w:line="240" w:lineRule="auto"/>
        <w:rPr>
          <w:rFonts w:ascii="Tahoma" w:hAnsi="Tahoma" w:cs="Tahoma"/>
        </w:rPr>
      </w:pPr>
      <w:r w:rsidRPr="00B5313E">
        <w:rPr>
          <w:rFonts w:ascii="Tahoma" w:hAnsi="Tahoma" w:cs="Tahoma"/>
          <w:u w:val="single"/>
        </w:rPr>
        <w:t>Pilot Projects</w:t>
      </w:r>
      <w:r w:rsidRPr="00B5313E">
        <w:rPr>
          <w:rFonts w:ascii="Tahoma" w:hAnsi="Tahoma" w:cs="Tahoma"/>
        </w:rPr>
        <w:t xml:space="preserve"> are studies that provide the foundation for future research. For example, pilot studies include (but are not limited to) assessing needs, designing interventions, testing measures and study procedures, assessing feasibility and acceptability, or testing interventions with a small group of participants.</w:t>
      </w:r>
    </w:p>
    <w:p w14:paraId="7DB53BF7" w14:textId="77777777" w:rsidR="00CD2B3F" w:rsidRPr="00B5313E" w:rsidRDefault="00CD2B3F" w:rsidP="00CD2B3F">
      <w:pPr>
        <w:spacing w:after="0" w:line="240" w:lineRule="auto"/>
        <w:rPr>
          <w:rFonts w:ascii="Tahoma" w:hAnsi="Tahoma" w:cs="Tahoma"/>
        </w:rPr>
      </w:pPr>
    </w:p>
    <w:p w14:paraId="2CCA685F" w14:textId="77777777" w:rsidR="00CD2B3F" w:rsidRPr="00B5313E" w:rsidRDefault="00CD2B3F" w:rsidP="00CD2B3F">
      <w:pPr>
        <w:spacing w:after="0" w:line="240" w:lineRule="auto"/>
        <w:rPr>
          <w:rFonts w:ascii="Tahoma" w:hAnsi="Tahoma" w:cs="Tahoma"/>
          <w:b/>
          <w:bCs/>
        </w:rPr>
      </w:pPr>
      <w:r w:rsidRPr="00B5313E">
        <w:rPr>
          <w:rFonts w:ascii="Tahoma" w:hAnsi="Tahoma" w:cs="Tahoma"/>
          <w:b/>
          <w:bCs/>
        </w:rPr>
        <w:t>References</w:t>
      </w:r>
    </w:p>
    <w:p w14:paraId="6C12BEE1" w14:textId="6813B908" w:rsidR="00CD2B3F" w:rsidRPr="00B5313E" w:rsidRDefault="00CD2B3F" w:rsidP="00CB4502">
      <w:pPr>
        <w:pStyle w:val="ListParagraph"/>
        <w:numPr>
          <w:ilvl w:val="0"/>
          <w:numId w:val="3"/>
        </w:numPr>
        <w:spacing w:after="0" w:line="240" w:lineRule="auto"/>
        <w:rPr>
          <w:rFonts w:ascii="Tahoma" w:hAnsi="Tahoma" w:cs="Tahoma"/>
        </w:rPr>
      </w:pPr>
      <w:r w:rsidRPr="00B5313E">
        <w:rPr>
          <w:rFonts w:ascii="Tahoma" w:hAnsi="Tahoma" w:cs="Tahoma"/>
        </w:rPr>
        <w:t>Ahmed S, Palermo A. Community engagement in research: Frameworks for education and peer review. AJPH. 2010; 100(8):1380–1387.</w:t>
      </w:r>
    </w:p>
    <w:p w14:paraId="2631AAB0" w14:textId="13FD98A0" w:rsidR="00CD2B3F" w:rsidRPr="00B5313E" w:rsidRDefault="00CD2B3F" w:rsidP="00CB4502">
      <w:pPr>
        <w:pStyle w:val="ListParagraph"/>
        <w:numPr>
          <w:ilvl w:val="0"/>
          <w:numId w:val="3"/>
        </w:numPr>
        <w:spacing w:after="0" w:line="240" w:lineRule="auto"/>
        <w:rPr>
          <w:rFonts w:ascii="Tahoma" w:hAnsi="Tahoma" w:cs="Tahoma"/>
        </w:rPr>
      </w:pPr>
      <w:proofErr w:type="spellStart"/>
      <w:r w:rsidRPr="00B5313E">
        <w:rPr>
          <w:rFonts w:ascii="Tahoma" w:hAnsi="Tahoma" w:cs="Tahoma"/>
        </w:rPr>
        <w:t>Minkler</w:t>
      </w:r>
      <w:proofErr w:type="spellEnd"/>
      <w:r w:rsidRPr="00B5313E">
        <w:rPr>
          <w:rFonts w:ascii="Tahoma" w:hAnsi="Tahoma" w:cs="Tahoma"/>
        </w:rPr>
        <w:t xml:space="preserve"> M, Wallerstein N. Community-Based Participatory Research for Health: From Process to Outcomes. 2nd ed. San Francisco, CA: Jossey-Bass 2008.</w:t>
      </w:r>
    </w:p>
    <w:p w14:paraId="5A6DD99C" w14:textId="68F25892" w:rsidR="00CD2B3F" w:rsidRPr="00DC6E66" w:rsidRDefault="00CD2B3F" w:rsidP="00CB4502">
      <w:pPr>
        <w:pStyle w:val="ListParagraph"/>
        <w:numPr>
          <w:ilvl w:val="0"/>
          <w:numId w:val="3"/>
        </w:numPr>
        <w:spacing w:after="0" w:line="240" w:lineRule="auto"/>
        <w:rPr>
          <w:rFonts w:ascii="Tahoma" w:hAnsi="Tahoma" w:cs="Tahoma"/>
        </w:rPr>
      </w:pPr>
      <w:r w:rsidRPr="00DC6E66">
        <w:rPr>
          <w:rFonts w:ascii="Tahoma" w:hAnsi="Tahoma" w:cs="Tahoma"/>
          <w:lang w:val="de-DE"/>
        </w:rPr>
        <w:t xml:space="preserve">Israel BA, Eng E, Schulz AJ, Parker EA. </w:t>
      </w:r>
      <w:r w:rsidRPr="00DC6E66">
        <w:rPr>
          <w:rFonts w:ascii="Tahoma" w:hAnsi="Tahoma" w:cs="Tahoma"/>
        </w:rPr>
        <w:t>Methods in Community Based Participatory Research for Health. 2nd ed. San Francisco, CA: Jossey-Bass; 2013.</w:t>
      </w:r>
    </w:p>
    <w:p w14:paraId="43420DF0" w14:textId="4CFB1ED2" w:rsidR="00CD2B3F" w:rsidRPr="00B5313E" w:rsidRDefault="00CD2B3F" w:rsidP="00CB4502">
      <w:pPr>
        <w:pStyle w:val="ListParagraph"/>
        <w:numPr>
          <w:ilvl w:val="0"/>
          <w:numId w:val="3"/>
        </w:numPr>
        <w:spacing w:after="0" w:line="240" w:lineRule="auto"/>
        <w:rPr>
          <w:rFonts w:ascii="Tahoma" w:hAnsi="Tahoma" w:cs="Tahoma"/>
        </w:rPr>
      </w:pPr>
      <w:r w:rsidRPr="00DC6E66">
        <w:rPr>
          <w:rFonts w:ascii="Tahoma" w:hAnsi="Tahoma" w:cs="Tahoma"/>
          <w:lang w:val="pt-BR"/>
        </w:rPr>
        <w:t xml:space="preserve">Ahmed SM, Palermo A-GS. </w:t>
      </w:r>
      <w:r w:rsidRPr="00B5313E">
        <w:rPr>
          <w:rFonts w:ascii="Tahoma" w:hAnsi="Tahoma" w:cs="Tahoma"/>
        </w:rPr>
        <w:t>Community Engagement in Research: Frameworks for Education and Peer Review. AJPH 2010;100(8):1380-1387. doi:10.2105/AJPH.2009.178137.</w:t>
      </w:r>
    </w:p>
    <w:p w14:paraId="3FAE9B6A" w14:textId="3C2BA3BF" w:rsidR="000008E3" w:rsidRPr="00B5313E" w:rsidRDefault="000008E3" w:rsidP="000008E3">
      <w:pPr>
        <w:pStyle w:val="ListParagraph"/>
        <w:numPr>
          <w:ilvl w:val="0"/>
          <w:numId w:val="3"/>
        </w:numPr>
        <w:spacing w:after="0" w:line="240" w:lineRule="auto"/>
        <w:rPr>
          <w:rFonts w:ascii="Tahoma" w:hAnsi="Tahoma" w:cs="Tahoma"/>
        </w:rPr>
      </w:pPr>
      <w:r w:rsidRPr="00B5313E">
        <w:rPr>
          <w:rFonts w:ascii="Tahoma" w:hAnsi="Tahoma" w:cs="Tahoma"/>
        </w:rPr>
        <w:t xml:space="preserve">Agency for Toxic Substances and Disease Registry assessed at: </w:t>
      </w:r>
      <w:hyperlink r:id="rId14" w:history="1">
        <w:r w:rsidRPr="00B5313E">
          <w:rPr>
            <w:rStyle w:val="Hyperlink"/>
            <w:rFonts w:ascii="Tahoma" w:hAnsi="Tahoma" w:cs="Tahoma"/>
          </w:rPr>
          <w:t>https://www.atsdr.cdc.gov/communityengagement/index.html</w:t>
        </w:r>
      </w:hyperlink>
    </w:p>
    <w:p w14:paraId="61E112FA" w14:textId="6F6B2D20" w:rsidR="001E0ED4" w:rsidRPr="00B5313E" w:rsidRDefault="00CD2B3F" w:rsidP="00CB4502">
      <w:pPr>
        <w:pStyle w:val="ListParagraph"/>
        <w:numPr>
          <w:ilvl w:val="0"/>
          <w:numId w:val="3"/>
        </w:numPr>
        <w:spacing w:after="0" w:line="240" w:lineRule="auto"/>
        <w:rPr>
          <w:rFonts w:ascii="Tahoma" w:hAnsi="Tahoma" w:cs="Tahoma"/>
        </w:rPr>
      </w:pPr>
      <w:r w:rsidRPr="00B5313E">
        <w:rPr>
          <w:rFonts w:ascii="Tahoma" w:hAnsi="Tahoma" w:cs="Tahoma"/>
        </w:rPr>
        <w:t xml:space="preserve">Detroit Urban Research Center assessed at: </w:t>
      </w:r>
      <w:hyperlink r:id="rId15" w:history="1">
        <w:r w:rsidRPr="00B5313E">
          <w:rPr>
            <w:rStyle w:val="Hyperlink"/>
            <w:rFonts w:ascii="Tahoma" w:hAnsi="Tahoma" w:cs="Tahoma"/>
          </w:rPr>
          <w:t>https://www.detroiturc.org/about-cbpr/community-based-participatory-research-principles</w:t>
        </w:r>
      </w:hyperlink>
    </w:p>
    <w:p w14:paraId="62724002" w14:textId="0EC36C9A" w:rsidR="00A108C2" w:rsidRPr="00FE3281" w:rsidRDefault="00CD2B3F" w:rsidP="00D04D88">
      <w:pPr>
        <w:pStyle w:val="ListParagraph"/>
        <w:numPr>
          <w:ilvl w:val="0"/>
          <w:numId w:val="3"/>
        </w:numPr>
        <w:spacing w:after="0" w:line="240" w:lineRule="auto"/>
      </w:pPr>
      <w:r w:rsidRPr="001E0ED4">
        <w:rPr>
          <w:rFonts w:ascii="Tahoma" w:hAnsi="Tahoma" w:cs="Tahoma"/>
          <w:lang w:val="de-DE"/>
        </w:rPr>
        <w:t xml:space="preserve">Unertl KM, Schaefbauer CL, Campbell TR, et. al. </w:t>
      </w:r>
      <w:r w:rsidRPr="001E0ED4">
        <w:rPr>
          <w:rFonts w:ascii="Tahoma" w:hAnsi="Tahoma" w:cs="Tahoma"/>
        </w:rPr>
        <w:t xml:space="preserve">Integrating community-based participatory research and informatics approaches to improve the engagement and health of underserved populations. JAMIA. 2016 Jan 1;23(1):60-73.  </w:t>
      </w:r>
    </w:p>
    <w:sectPr w:rsidR="00A108C2" w:rsidRPr="00FE3281" w:rsidSect="002F7F19">
      <w:headerReference w:type="default" r:id="rId16"/>
      <w:footerReference w:type="default" r:id="rId17"/>
      <w:pgSz w:w="12240" w:h="15840"/>
      <w:pgMar w:top="173" w:right="720" w:bottom="720" w:left="720" w:header="115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F1FC" w14:textId="77777777" w:rsidR="00550292" w:rsidRDefault="00550292" w:rsidP="00CD2B3F">
      <w:pPr>
        <w:spacing w:after="0" w:line="240" w:lineRule="auto"/>
      </w:pPr>
      <w:r>
        <w:separator/>
      </w:r>
    </w:p>
  </w:endnote>
  <w:endnote w:type="continuationSeparator" w:id="0">
    <w:p w14:paraId="3CEBDC30" w14:textId="77777777" w:rsidR="00550292" w:rsidRDefault="00550292" w:rsidP="00CD2B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201916"/>
      <w:docPartObj>
        <w:docPartGallery w:val="Page Numbers (Bottom of Page)"/>
        <w:docPartUnique/>
      </w:docPartObj>
    </w:sdtPr>
    <w:sdtContent>
      <w:sdt>
        <w:sdtPr>
          <w:id w:val="-1705238520"/>
          <w:docPartObj>
            <w:docPartGallery w:val="Page Numbers (Top of Page)"/>
            <w:docPartUnique/>
          </w:docPartObj>
        </w:sdtPr>
        <w:sdtContent>
          <w:p w14:paraId="020D00C1" w14:textId="12E1E113" w:rsidR="00786F46" w:rsidRDefault="00786F46" w:rsidP="002F7F19">
            <w:pPr>
              <w:pStyle w:val="Footer"/>
              <w:jc w:val="center"/>
            </w:pPr>
            <w:r w:rsidRPr="00FE3281">
              <w:rPr>
                <w:rFonts w:ascii="Tahoma" w:hAnsi="Tahoma" w:cs="Tahoma"/>
                <w:sz w:val="16"/>
                <w:szCs w:val="16"/>
              </w:rPr>
              <w:t xml:space="preserve">Page </w:t>
            </w:r>
            <w:r w:rsidRPr="00FE3281">
              <w:rPr>
                <w:rFonts w:ascii="Tahoma" w:hAnsi="Tahoma" w:cs="Tahoma"/>
                <w:b/>
                <w:bCs/>
                <w:sz w:val="16"/>
                <w:szCs w:val="16"/>
              </w:rPr>
              <w:fldChar w:fldCharType="begin"/>
            </w:r>
            <w:r w:rsidRPr="00FE3281">
              <w:rPr>
                <w:rFonts w:ascii="Tahoma" w:hAnsi="Tahoma" w:cs="Tahoma"/>
                <w:b/>
                <w:bCs/>
                <w:sz w:val="16"/>
                <w:szCs w:val="16"/>
              </w:rPr>
              <w:instrText xml:space="preserve"> PAGE </w:instrText>
            </w:r>
            <w:r w:rsidRPr="00FE3281">
              <w:rPr>
                <w:rFonts w:ascii="Tahoma" w:hAnsi="Tahoma" w:cs="Tahoma"/>
                <w:b/>
                <w:bCs/>
                <w:sz w:val="16"/>
                <w:szCs w:val="16"/>
              </w:rPr>
              <w:fldChar w:fldCharType="separate"/>
            </w:r>
            <w:r w:rsidRPr="00FE3281">
              <w:rPr>
                <w:rFonts w:ascii="Tahoma" w:hAnsi="Tahoma" w:cs="Tahoma"/>
                <w:b/>
                <w:bCs/>
                <w:noProof/>
                <w:sz w:val="16"/>
                <w:szCs w:val="16"/>
              </w:rPr>
              <w:t>2</w:t>
            </w:r>
            <w:r w:rsidRPr="00FE3281">
              <w:rPr>
                <w:rFonts w:ascii="Tahoma" w:hAnsi="Tahoma" w:cs="Tahoma"/>
                <w:b/>
                <w:bCs/>
                <w:sz w:val="16"/>
                <w:szCs w:val="16"/>
              </w:rPr>
              <w:fldChar w:fldCharType="end"/>
            </w:r>
            <w:r w:rsidRPr="00FE3281">
              <w:rPr>
                <w:rFonts w:ascii="Tahoma" w:hAnsi="Tahoma" w:cs="Tahoma"/>
                <w:sz w:val="16"/>
                <w:szCs w:val="16"/>
              </w:rPr>
              <w:t xml:space="preserve"> of </w:t>
            </w:r>
            <w:r w:rsidRPr="00FE3281">
              <w:rPr>
                <w:rFonts w:ascii="Tahoma" w:hAnsi="Tahoma" w:cs="Tahoma"/>
                <w:b/>
                <w:bCs/>
                <w:sz w:val="16"/>
                <w:szCs w:val="16"/>
              </w:rPr>
              <w:fldChar w:fldCharType="begin"/>
            </w:r>
            <w:r w:rsidRPr="00FE3281">
              <w:rPr>
                <w:rFonts w:ascii="Tahoma" w:hAnsi="Tahoma" w:cs="Tahoma"/>
                <w:b/>
                <w:bCs/>
                <w:sz w:val="16"/>
                <w:szCs w:val="16"/>
              </w:rPr>
              <w:instrText xml:space="preserve"> NUMPAGES  </w:instrText>
            </w:r>
            <w:r w:rsidRPr="00FE3281">
              <w:rPr>
                <w:rFonts w:ascii="Tahoma" w:hAnsi="Tahoma" w:cs="Tahoma"/>
                <w:b/>
                <w:bCs/>
                <w:sz w:val="16"/>
                <w:szCs w:val="16"/>
              </w:rPr>
              <w:fldChar w:fldCharType="separate"/>
            </w:r>
            <w:r w:rsidRPr="00FE3281">
              <w:rPr>
                <w:rFonts w:ascii="Tahoma" w:hAnsi="Tahoma" w:cs="Tahoma"/>
                <w:b/>
                <w:bCs/>
                <w:noProof/>
                <w:sz w:val="16"/>
                <w:szCs w:val="16"/>
              </w:rPr>
              <w:t>2</w:t>
            </w:r>
            <w:r w:rsidRPr="00FE3281">
              <w:rPr>
                <w:rFonts w:ascii="Tahoma" w:hAnsi="Tahoma" w:cs="Tahoma"/>
                <w:b/>
                <w:bCs/>
                <w:sz w:val="16"/>
                <w:szCs w:val="16"/>
              </w:rPr>
              <w:fldChar w:fldCharType="end"/>
            </w:r>
            <w:r w:rsidR="002F7F19">
              <w:rPr>
                <w:noProof/>
              </w:rPr>
              <w:drawing>
                <wp:anchor distT="0" distB="0" distL="114300" distR="114300" simplePos="0" relativeHeight="251659264" behindDoc="0" locked="0" layoutInCell="1" allowOverlap="1" wp14:anchorId="7E845EF4" wp14:editId="211B821F">
                  <wp:simplePos x="0" y="0"/>
                  <wp:positionH relativeFrom="column">
                    <wp:posOffset>6057900</wp:posOffset>
                  </wp:positionH>
                  <wp:positionV relativeFrom="paragraph">
                    <wp:posOffset>-539115</wp:posOffset>
                  </wp:positionV>
                  <wp:extent cx="801370" cy="669925"/>
                  <wp:effectExtent l="0" t="0" r="0" b="0"/>
                  <wp:wrapNone/>
                  <wp:docPr id="1" name="Picture 1" descr="A purple hexago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hexagon with whit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1370" cy="669925"/>
                          </a:xfrm>
                          <a:prstGeom prst="rect">
                            <a:avLst/>
                          </a:prstGeom>
                        </pic:spPr>
                      </pic:pic>
                    </a:graphicData>
                  </a:graphic>
                </wp:anchor>
              </w:drawing>
            </w:r>
          </w:p>
        </w:sdtContent>
      </w:sdt>
    </w:sdtContent>
  </w:sdt>
  <w:p w14:paraId="4FCDBF28" w14:textId="77777777" w:rsidR="00786F46" w:rsidRDefault="00786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0CAB7" w14:textId="77777777" w:rsidR="00550292" w:rsidRDefault="00550292" w:rsidP="00CD2B3F">
      <w:pPr>
        <w:spacing w:after="0" w:line="240" w:lineRule="auto"/>
      </w:pPr>
      <w:r>
        <w:separator/>
      </w:r>
    </w:p>
  </w:footnote>
  <w:footnote w:type="continuationSeparator" w:id="0">
    <w:p w14:paraId="23EBB8DC" w14:textId="77777777" w:rsidR="00550292" w:rsidRDefault="00550292" w:rsidP="00CD2B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48095" w14:textId="22D6A4C8" w:rsidR="00CD2B3F" w:rsidRPr="00DC6E66" w:rsidRDefault="0089335B" w:rsidP="00CB4502">
    <w:pPr>
      <w:spacing w:after="0" w:line="240" w:lineRule="auto"/>
      <w:jc w:val="center"/>
      <w:rPr>
        <w:rFonts w:ascii="Tahoma" w:hAnsi="Tahoma" w:cs="Tahoma"/>
      </w:rPr>
    </w:pPr>
    <w:r>
      <w:rPr>
        <w:noProof/>
      </w:rPr>
      <w:drawing>
        <wp:anchor distT="0" distB="0" distL="114300" distR="114300" simplePos="0" relativeHeight="251658240" behindDoc="0" locked="0" layoutInCell="1" allowOverlap="1" wp14:anchorId="22FFCBBF" wp14:editId="6AE51417">
          <wp:simplePos x="0" y="0"/>
          <wp:positionH relativeFrom="column">
            <wp:posOffset>-98201</wp:posOffset>
          </wp:positionH>
          <wp:positionV relativeFrom="paragraph">
            <wp:posOffset>-542344</wp:posOffset>
          </wp:positionV>
          <wp:extent cx="3855720" cy="4127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855720" cy="412750"/>
                  </a:xfrm>
                  <a:prstGeom prst="rect">
                    <a:avLst/>
                  </a:prstGeom>
                </pic:spPr>
              </pic:pic>
            </a:graphicData>
          </a:graphic>
          <wp14:sizeRelH relativeFrom="margin">
            <wp14:pctWidth>0</wp14:pctWidth>
          </wp14:sizeRelH>
          <wp14:sizeRelV relativeFrom="margin">
            <wp14:pctHeight>0</wp14:pctHeight>
          </wp14:sizeRelV>
        </wp:anchor>
      </w:drawing>
    </w:r>
    <w:r w:rsidR="00CB4502" w:rsidRPr="00DC6E66">
      <w:rPr>
        <w:rFonts w:ascii="Tahoma" w:hAnsi="Tahoma" w:cs="Tahoma"/>
        <w:b/>
        <w:bCs/>
      </w:rPr>
      <w:t>Funding Opportunity: Statewide Building Capacity for Research and Action Request for Proposals Fall –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7F1"/>
    <w:multiLevelType w:val="hybridMultilevel"/>
    <w:tmpl w:val="2634F468"/>
    <w:lvl w:ilvl="0" w:tplc="6262C1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334892"/>
    <w:multiLevelType w:val="hybridMultilevel"/>
    <w:tmpl w:val="828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C4DBF"/>
    <w:multiLevelType w:val="hybridMultilevel"/>
    <w:tmpl w:val="67B0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16DD8"/>
    <w:multiLevelType w:val="hybridMultilevel"/>
    <w:tmpl w:val="8EEED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0093287">
    <w:abstractNumId w:val="1"/>
  </w:num>
  <w:num w:numId="2" w16cid:durableId="171259385">
    <w:abstractNumId w:val="2"/>
  </w:num>
  <w:num w:numId="3" w16cid:durableId="762993352">
    <w:abstractNumId w:val="3"/>
  </w:num>
  <w:num w:numId="4" w16cid:durableId="1997342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B3F"/>
    <w:rsid w:val="000008E3"/>
    <w:rsid w:val="00024964"/>
    <w:rsid w:val="000537B9"/>
    <w:rsid w:val="00057213"/>
    <w:rsid w:val="000A3652"/>
    <w:rsid w:val="000C519A"/>
    <w:rsid w:val="000E6FA8"/>
    <w:rsid w:val="00163A88"/>
    <w:rsid w:val="001E0ED4"/>
    <w:rsid w:val="001F3960"/>
    <w:rsid w:val="00252629"/>
    <w:rsid w:val="002B0F69"/>
    <w:rsid w:val="002F7F19"/>
    <w:rsid w:val="00302A34"/>
    <w:rsid w:val="00330D45"/>
    <w:rsid w:val="003544FE"/>
    <w:rsid w:val="003C2102"/>
    <w:rsid w:val="003D3917"/>
    <w:rsid w:val="003F41BF"/>
    <w:rsid w:val="00400CB5"/>
    <w:rsid w:val="00405E69"/>
    <w:rsid w:val="004136E0"/>
    <w:rsid w:val="00431018"/>
    <w:rsid w:val="004F1F78"/>
    <w:rsid w:val="00550292"/>
    <w:rsid w:val="005D4687"/>
    <w:rsid w:val="005D7F31"/>
    <w:rsid w:val="005E32B1"/>
    <w:rsid w:val="00630D4C"/>
    <w:rsid w:val="00645A2D"/>
    <w:rsid w:val="0065695E"/>
    <w:rsid w:val="006662F0"/>
    <w:rsid w:val="00674160"/>
    <w:rsid w:val="006976CA"/>
    <w:rsid w:val="006D492A"/>
    <w:rsid w:val="00725D78"/>
    <w:rsid w:val="00786F46"/>
    <w:rsid w:val="007E382D"/>
    <w:rsid w:val="008401FD"/>
    <w:rsid w:val="0089335B"/>
    <w:rsid w:val="008A7C88"/>
    <w:rsid w:val="008E415F"/>
    <w:rsid w:val="008E487A"/>
    <w:rsid w:val="00930472"/>
    <w:rsid w:val="0097752F"/>
    <w:rsid w:val="009E4104"/>
    <w:rsid w:val="00A00362"/>
    <w:rsid w:val="00A108C2"/>
    <w:rsid w:val="00A13B19"/>
    <w:rsid w:val="00A33153"/>
    <w:rsid w:val="00A50232"/>
    <w:rsid w:val="00A63254"/>
    <w:rsid w:val="00AB3933"/>
    <w:rsid w:val="00AD1EC5"/>
    <w:rsid w:val="00AF2BE9"/>
    <w:rsid w:val="00B36921"/>
    <w:rsid w:val="00B5313E"/>
    <w:rsid w:val="00B65A9A"/>
    <w:rsid w:val="00B864A7"/>
    <w:rsid w:val="00B96D15"/>
    <w:rsid w:val="00BB751A"/>
    <w:rsid w:val="00BE5C22"/>
    <w:rsid w:val="00C02ABB"/>
    <w:rsid w:val="00C27581"/>
    <w:rsid w:val="00CA7226"/>
    <w:rsid w:val="00CB4502"/>
    <w:rsid w:val="00CD2B3F"/>
    <w:rsid w:val="00D04D88"/>
    <w:rsid w:val="00D67DE9"/>
    <w:rsid w:val="00DC6E66"/>
    <w:rsid w:val="00E5356A"/>
    <w:rsid w:val="00E71715"/>
    <w:rsid w:val="00E85C2D"/>
    <w:rsid w:val="00FE3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F104C"/>
  <w15:chartTrackingRefBased/>
  <w15:docId w15:val="{DB2CDFC3-A1FA-436D-8FA7-007E4241D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B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B3F"/>
  </w:style>
  <w:style w:type="paragraph" w:styleId="Footer">
    <w:name w:val="footer"/>
    <w:basedOn w:val="Normal"/>
    <w:link w:val="FooterChar"/>
    <w:uiPriority w:val="99"/>
    <w:unhideWhenUsed/>
    <w:rsid w:val="00CD2B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B3F"/>
  </w:style>
  <w:style w:type="paragraph" w:styleId="ListParagraph">
    <w:name w:val="List Paragraph"/>
    <w:basedOn w:val="Normal"/>
    <w:uiPriority w:val="34"/>
    <w:qFormat/>
    <w:rsid w:val="00CD2B3F"/>
    <w:pPr>
      <w:ind w:left="720"/>
      <w:contextualSpacing/>
    </w:pPr>
  </w:style>
  <w:style w:type="character" w:styleId="Hyperlink">
    <w:name w:val="Hyperlink"/>
    <w:basedOn w:val="DefaultParagraphFont"/>
    <w:uiPriority w:val="99"/>
    <w:unhideWhenUsed/>
    <w:rsid w:val="00CB4502"/>
    <w:rPr>
      <w:color w:val="0563C1" w:themeColor="hyperlink"/>
      <w:u w:val="single"/>
    </w:rPr>
  </w:style>
  <w:style w:type="character" w:styleId="UnresolvedMention">
    <w:name w:val="Unresolved Mention"/>
    <w:basedOn w:val="DefaultParagraphFont"/>
    <w:uiPriority w:val="99"/>
    <w:semiHidden/>
    <w:unhideWhenUsed/>
    <w:rsid w:val="00CB4502"/>
    <w:rPr>
      <w:color w:val="605E5C"/>
      <w:shd w:val="clear" w:color="auto" w:fill="E1DFDD"/>
    </w:rPr>
  </w:style>
  <w:style w:type="paragraph" w:styleId="Revision">
    <w:name w:val="Revision"/>
    <w:hidden/>
    <w:uiPriority w:val="99"/>
    <w:semiHidden/>
    <w:rsid w:val="00431018"/>
    <w:pPr>
      <w:spacing w:after="0" w:line="240" w:lineRule="auto"/>
    </w:pPr>
  </w:style>
  <w:style w:type="character" w:styleId="CommentReference">
    <w:name w:val="annotation reference"/>
    <w:basedOn w:val="DefaultParagraphFont"/>
    <w:uiPriority w:val="99"/>
    <w:semiHidden/>
    <w:unhideWhenUsed/>
    <w:rsid w:val="00BB751A"/>
    <w:rPr>
      <w:sz w:val="16"/>
      <w:szCs w:val="16"/>
    </w:rPr>
  </w:style>
  <w:style w:type="paragraph" w:styleId="CommentText">
    <w:name w:val="annotation text"/>
    <w:basedOn w:val="Normal"/>
    <w:link w:val="CommentTextChar"/>
    <w:uiPriority w:val="99"/>
    <w:unhideWhenUsed/>
    <w:rsid w:val="00BB751A"/>
    <w:pPr>
      <w:spacing w:line="240" w:lineRule="auto"/>
    </w:pPr>
    <w:rPr>
      <w:sz w:val="20"/>
      <w:szCs w:val="20"/>
    </w:rPr>
  </w:style>
  <w:style w:type="character" w:customStyle="1" w:styleId="CommentTextChar">
    <w:name w:val="Comment Text Char"/>
    <w:basedOn w:val="DefaultParagraphFont"/>
    <w:link w:val="CommentText"/>
    <w:uiPriority w:val="99"/>
    <w:rsid w:val="00BB751A"/>
    <w:rPr>
      <w:sz w:val="20"/>
      <w:szCs w:val="20"/>
    </w:rPr>
  </w:style>
  <w:style w:type="paragraph" w:styleId="CommentSubject">
    <w:name w:val="annotation subject"/>
    <w:basedOn w:val="CommentText"/>
    <w:next w:val="CommentText"/>
    <w:link w:val="CommentSubjectChar"/>
    <w:uiPriority w:val="99"/>
    <w:semiHidden/>
    <w:unhideWhenUsed/>
    <w:rsid w:val="00BB751A"/>
    <w:rPr>
      <w:b/>
      <w:bCs/>
    </w:rPr>
  </w:style>
  <w:style w:type="character" w:customStyle="1" w:styleId="CommentSubjectChar">
    <w:name w:val="Comment Subject Char"/>
    <w:basedOn w:val="CommentTextChar"/>
    <w:link w:val="CommentSubject"/>
    <w:uiPriority w:val="99"/>
    <w:semiHidden/>
    <w:rsid w:val="00BB751A"/>
    <w:rPr>
      <w:b/>
      <w:bCs/>
      <w:sz w:val="20"/>
      <w:szCs w:val="20"/>
    </w:rPr>
  </w:style>
  <w:style w:type="character" w:styleId="FollowedHyperlink">
    <w:name w:val="FollowedHyperlink"/>
    <w:basedOn w:val="DefaultParagraphFont"/>
    <w:uiPriority w:val="99"/>
    <w:semiHidden/>
    <w:unhideWhenUsed/>
    <w:rsid w:val="00C02A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CHR-CommunityEngagement@umich.edu" TargetMode="External"/><Relationship Id="rId13" Type="http://schemas.openxmlformats.org/officeDocument/2006/relationships/hyperlink" Target="https://umms.infoready4.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mms.infoready4.com/" TargetMode="External"/><Relationship Id="rId12" Type="http://schemas.openxmlformats.org/officeDocument/2006/relationships/hyperlink" Target="https://www.michr.umich.edu/rdc/2018/1/18/building-capacity-for-research-and-action-award"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reach.org/" TargetMode="External"/><Relationship Id="rId5" Type="http://schemas.openxmlformats.org/officeDocument/2006/relationships/footnotes" Target="footnotes.xml"/><Relationship Id="rId15" Type="http://schemas.openxmlformats.org/officeDocument/2006/relationships/hyperlink" Target="https://www.detroiturc.org/about-cbpr/community-based-participatory-research-principles" TargetMode="External"/><Relationship Id="rId10" Type="http://schemas.openxmlformats.org/officeDocument/2006/relationships/hyperlink" Target="https://mreach.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ichr.umich.edu/rdc/2020/3/9/engaging-communities-consultation" TargetMode="External"/><Relationship Id="rId14" Type="http://schemas.openxmlformats.org/officeDocument/2006/relationships/hyperlink" Target="https://www.atsdr.cdc.gov/communityengagement/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Michigan Medicine</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McKay, Athena</dc:creator>
  <cp:keywords/>
  <dc:description/>
  <cp:lastModifiedBy>McKay, Athena</cp:lastModifiedBy>
  <cp:revision>2</cp:revision>
  <dcterms:created xsi:type="dcterms:W3CDTF">2023-09-13T16:30:00Z</dcterms:created>
  <dcterms:modified xsi:type="dcterms:W3CDTF">2023-09-13T16:30:00Z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3c26b456-6359-4657-be47-fb2d188ee22c</vt:lpwstr>
  </property>
</Properties>
</file>